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452B8">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center"/>
        <w:textAlignment w:val="auto"/>
        <w:rPr>
          <w:rFonts w:hint="eastAsia"/>
          <w:sz w:val="30"/>
          <w:szCs w:val="30"/>
        </w:rPr>
      </w:pPr>
      <w:r>
        <w:rPr>
          <w:rFonts w:hint="eastAsia"/>
          <w:sz w:val="30"/>
          <w:szCs w:val="30"/>
        </w:rPr>
        <w:t>方城县澧河上游流域水生态保护和修复工程</w:t>
      </w:r>
    </w:p>
    <w:p w14:paraId="4624611E">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center"/>
        <w:textAlignment w:val="auto"/>
      </w:pPr>
      <w:r>
        <w:rPr>
          <w:rFonts w:hint="eastAsia"/>
          <w:sz w:val="30"/>
          <w:szCs w:val="30"/>
        </w:rPr>
        <w:t>环境影响评价公众参与第二次公示（征求意见稿）</w:t>
      </w:r>
    </w:p>
    <w:p w14:paraId="44AD28C2">
      <w:pPr>
        <w:keepNext w:val="0"/>
        <w:keepLines w:val="0"/>
        <w:pageBreakBefore w:val="0"/>
        <w:widowControl w:val="0"/>
        <w:kinsoku/>
        <w:wordWrap/>
        <w:overflowPunct/>
        <w:topLinePunct w:val="0"/>
        <w:autoSpaceDE/>
        <w:autoSpaceDN/>
        <w:bidi w:val="0"/>
        <w:adjustRightInd/>
        <w:snapToGrid/>
        <w:ind w:firstLine="420" w:firstLineChars="200"/>
        <w:textAlignment w:val="auto"/>
      </w:pPr>
    </w:p>
    <w:p w14:paraId="3AE786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城县澧河上游流域水生态保护和修复工程正在进行环境影响评价工作，根据《环境影响评价法》、生态环境部令第4号文件《环境影响评价公众参与暂行办法》的规定与要求，在工程论证阶段征询与本工程相关的个人与部门对该项目的建设及环境保护等方面的意见，敬请广大公众积极参与。现对公众进行第二次公示，公示如下内容。</w:t>
      </w:r>
    </w:p>
    <w:p w14:paraId="1F9998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一、项目基本情况</w:t>
      </w:r>
    </w:p>
    <w:p w14:paraId="094E44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项目名称：方城县澧河上游流域水生态保护和修复工程。</w:t>
      </w:r>
    </w:p>
    <w:p w14:paraId="6B17F8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建设性质：</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建</w:t>
      </w:r>
    </w:p>
    <w:p w14:paraId="4D25AA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建设地点：工程位于澧河治理段为王家营村至姚庄村、崔庄村至温庄村段，总长4.57km，澧河范围一LH0+000.00至LH1+700.00，范围二LH3+900.00至LH6+776.22；顺店东河治理段为聚合庄村至东大麦沟村段，总长12.7km，起点桩号SDDH0+0.05、终点桩号SDDH12+750；权庄河治理段为黄土岗村至西关村段，总长5.69km，起点桩号QZH0+0.00、终点桩号QZH5+690.72。</w:t>
      </w:r>
    </w:p>
    <w:p w14:paraId="040D71C7">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建设内容</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建设生态缓冲带4.47hm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rPr>
        <w:t>，建设生态护坡17.34km，河道水生态修复面积1.38hm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rPr>
        <w:t>，截污管道1849m。</w:t>
      </w:r>
    </w:p>
    <w:p w14:paraId="5B0162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本次</w:t>
      </w:r>
      <w:r>
        <w:rPr>
          <w:rFonts w:hint="eastAsia" w:ascii="仿宋_GB2312" w:hAnsi="仿宋_GB2312" w:eastAsia="仿宋_GB2312" w:cs="仿宋_GB2312"/>
          <w:sz w:val="32"/>
          <w:szCs w:val="32"/>
        </w:rPr>
        <w:t>工程</w:t>
      </w:r>
      <w:r>
        <w:rPr>
          <w:rFonts w:hint="eastAsia" w:ascii="仿宋_GB2312" w:hAnsi="仿宋_GB2312" w:eastAsia="仿宋_GB2312" w:cs="仿宋_GB2312"/>
          <w:color w:val="auto"/>
          <w:sz w:val="32"/>
          <w:szCs w:val="32"/>
        </w:rPr>
        <w:t>可能对周围环境造成的影响：</w:t>
      </w:r>
    </w:p>
    <w:p w14:paraId="1A426A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本次</w:t>
      </w:r>
      <w:r>
        <w:rPr>
          <w:rFonts w:hint="eastAsia" w:ascii="仿宋_GB2312" w:hAnsi="仿宋_GB2312" w:eastAsia="仿宋_GB2312" w:cs="仿宋_GB2312"/>
          <w:sz w:val="32"/>
          <w:szCs w:val="32"/>
        </w:rPr>
        <w:t>工程</w:t>
      </w:r>
      <w:r>
        <w:rPr>
          <w:rFonts w:hint="eastAsia" w:ascii="仿宋_GB2312" w:hAnsi="仿宋_GB2312" w:eastAsia="仿宋_GB2312" w:cs="仿宋_GB2312"/>
          <w:color w:val="auto"/>
          <w:sz w:val="32"/>
          <w:szCs w:val="32"/>
        </w:rPr>
        <w:t>所涉及的主要环境问题有：</w:t>
      </w:r>
    </w:p>
    <w:p w14:paraId="75ED56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1、施工期</w:t>
      </w:r>
    </w:p>
    <w:p w14:paraId="54CA64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施工期建设内容主要包括场地清理、施工现场平整、截污管沟开挖、物料堆存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生态缓冲带、生态护坡、生态修复工程及截污管道试压</w:t>
      </w:r>
      <w:r>
        <w:rPr>
          <w:rFonts w:hint="eastAsia" w:ascii="仿宋_GB2312" w:hAnsi="仿宋_GB2312" w:eastAsia="仿宋_GB2312" w:cs="仿宋_GB2312"/>
          <w:color w:val="auto"/>
          <w:sz w:val="32"/>
          <w:szCs w:val="32"/>
        </w:rPr>
        <w:t>等。施工期产生的污染物主要为废气、废水、噪声和固体废物。</w:t>
      </w:r>
    </w:p>
    <w:p w14:paraId="0A3CB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2、营运期</w:t>
      </w:r>
    </w:p>
    <w:p w14:paraId="09A43B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工程运营期仅安排巡护人员巡查，护坡草皮和水生植物修剪等，项目区内不进行生产生活活动，主要是主要是对护坡草皮和水生植物的修剪产生的秸秆等。</w:t>
      </w:r>
    </w:p>
    <w:p w14:paraId="7DB926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本次</w:t>
      </w:r>
      <w:r>
        <w:rPr>
          <w:rFonts w:hint="eastAsia" w:ascii="仿宋_GB2312" w:hAnsi="仿宋_GB2312" w:eastAsia="仿宋_GB2312" w:cs="仿宋_GB2312"/>
          <w:sz w:val="32"/>
          <w:szCs w:val="32"/>
        </w:rPr>
        <w:t>工程主要环境保护措施及预期治理效果</w:t>
      </w:r>
    </w:p>
    <w:p w14:paraId="78BED1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施工</w:t>
      </w:r>
      <w:r>
        <w:rPr>
          <w:rFonts w:hint="eastAsia" w:ascii="仿宋_GB2312" w:hAnsi="仿宋_GB2312" w:eastAsia="仿宋_GB2312" w:cs="仿宋_GB2312"/>
          <w:color w:val="auto"/>
          <w:sz w:val="32"/>
          <w:szCs w:val="32"/>
        </w:rPr>
        <w:t>期</w:t>
      </w:r>
    </w:p>
    <w:p w14:paraId="2A48CF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废气：工程施工期产生的废气污染主要是护坡、缓冲带场地整理、截污管道沟槽开挖和物料运输产生的扬尘，物料运输过程撒落砂石土等产生二次污染，以及施工机械及运输车辆尾气。施工单位通过采取合理安排工期，避开大风天气施工、施工场地四周设置围西档并及时洒水；加强运输管理，车辆运输道路定期清扫并洒水，货车运输物料全覆盖</w:t>
      </w:r>
      <w:r>
        <w:rPr>
          <w:rFonts w:hint="eastAsia" w:ascii="仿宋_GB2312" w:hAnsi="仿宋_GB2312" w:eastAsia="仿宋_GB2312" w:cs="仿宋_GB2312"/>
          <w:sz w:val="32"/>
          <w:szCs w:val="32"/>
        </w:rPr>
        <w:t>，避免砂石洒落造成二次污染影响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选用尾气符合国家环保要求的机械及车辆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加强设备的维护和保养，保证良好运转状态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做好物料运输道路的交通疏导，减少车辆拥堵和尾气排放</w:t>
      </w:r>
      <w:r>
        <w:rPr>
          <w:rFonts w:hint="eastAsia" w:ascii="仿宋_GB2312" w:hAnsi="仿宋_GB2312" w:eastAsia="仿宋_GB2312" w:cs="仿宋_GB2312"/>
          <w:sz w:val="32"/>
          <w:szCs w:val="32"/>
          <w:lang w:val="en-US" w:eastAsia="zh-CN"/>
        </w:rPr>
        <w:t>等措施后，施工期废气对周边环境的影响可以接受。</w:t>
      </w:r>
    </w:p>
    <w:p w14:paraId="1CE8C1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废水：施工期废水主要有混凝土养护废水、截污管道试压废水、车辆冲洗水以及临时施工营地的生活污水。由于混凝土养护水只将混凝土浇筑区淋透，不会形成径流，且全部自然蒸发掉，因此没有废水产生；截污管道试压废水经沉淀处理后用于施工场洒水降尘；车辆冲洗废水经处理后全部回用，施工结束后用于洒水降尘；生活污水经环保移动厕所收集处理后用于周边农田施肥，不外排。通过采取以上措施，施工期产生的废水均得到合理化处置和利用，不外排，不会对地表水体产生影响。</w:t>
      </w:r>
    </w:p>
    <w:p w14:paraId="4D235E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噪声：施工区机械及运输车辆产生的噪声等，噪声源强一般在75-110dB(A)之间，施工噪声具有短时性、间歇性，采用低噪声施工设备，合理布局施工现场，合理安排施工计划并采取较严格的施工管理措施，施工场地周围树立高于2.5m的简易屏障，或在使用机械设备旁树立屏障，减少施工机械的噪声，将施工噪声所造成的影响减少到最低程度。</w:t>
      </w:r>
    </w:p>
    <w:p w14:paraId="78B918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固体废物：施工现场清理出的河道垃圾及时运送至附近垃圾中转站；工程渣土；废土工膜、废管道、废混凝土渣等集中收集后送往方城县建筑垃圾处理场处置；车辆冲洗废水处理隔油池产生的废油用废油罐收集，定期或施工结束后交由资质单位处置；生活垃圾通过圾箱收集后，运往各临近垃圾中转站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各类固废</w:t>
      </w:r>
      <w:r>
        <w:rPr>
          <w:rFonts w:hint="eastAsia" w:ascii="仿宋_GB2312" w:hAnsi="仿宋_GB2312" w:eastAsia="仿宋_GB2312" w:cs="仿宋_GB2312"/>
          <w:sz w:val="32"/>
          <w:szCs w:val="32"/>
        </w:rPr>
        <w:t>均得到有效的处置，处置率100%，各类固废均不排入环境。</w:t>
      </w:r>
    </w:p>
    <w:p w14:paraId="16E85E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生态环境：对植被和景观的破坏随着临时占地及时覆土、恢复植被，生态护坡、生态修复及缓冲带建设等措施而得以改善；施工导致土壤松动，短期内容易加剧施工区域的水土流失，要求施工单位在施工现场周边采取相应的围挡措施，高挖低平，减少临时土方堆存现象，降低区域水土流失情况发生；</w:t>
      </w:r>
    </w:p>
    <w:p w14:paraId="7308B9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无永久占地，临时占用一部分土地资源建设施工便道，但施工完成后可恢复其原土地利用性质；清基活动中产生的杂物和弃土可能扰乱河流水生植物和水生动物的正常生长，会使河流的SS含量增加，浊度加大，对浮游植物光合作用、滤食性动物的滤食与呼吸均有不利影响。但施工活动是阶段性和区域性的，施工活动停止后上述影响可以自行消除。施工结束后可自然恢复水域生态，所以工程施工对当地水域生态环境影响较小。</w:t>
      </w:r>
    </w:p>
    <w:p w14:paraId="43334F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区域交通：工程在施工期间对乡镇交通干道也将造成一定的影响，在经过合理安排运输时间，优化运输路线等措施处理后，预计项目施工期对周围产生的影响是可以接受的。</w:t>
      </w:r>
    </w:p>
    <w:p w14:paraId="55BBDD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2、营运期</w:t>
      </w:r>
    </w:p>
    <w:p w14:paraId="46A4E4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运营期仅安排巡护人员巡查，护坡草皮和水生植物修剪等，项目区内不进行生产生活活动，基本无三废产生；主要是巡护人员对工程内草皮和植物修剪和护理产生的杂草枯叶等，收集后产即送就近的生活垃圾中转站处置，不在现场暂存。</w:t>
      </w:r>
    </w:p>
    <w:p w14:paraId="4D5DE4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四、本报告书环境影响评价结论要点</w:t>
      </w:r>
    </w:p>
    <w:p w14:paraId="53BF60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本次项目属</w:t>
      </w:r>
      <w:r>
        <w:rPr>
          <w:rFonts w:hint="eastAsia" w:ascii="仿宋_GB2312" w:hAnsi="仿宋_GB2312" w:eastAsia="仿宋_GB2312" w:cs="仿宋_GB2312"/>
          <w:sz w:val="32"/>
          <w:szCs w:val="32"/>
          <w:lang w:val="en-US" w:eastAsia="zh-CN"/>
        </w:rPr>
        <w:t>河道治理工程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通过本次工程的建设，可有效减缓两岸水土流失、截流面源污染入河提高河道水质和水体自净能力，可间接对地下水带来改善作用，同时提高了河道的防洪能力；改善当地生态环境，使当地居民的生产生活质量得以提高。总体来说，本次工程的实施将会对当地环境带来正效应。</w:t>
      </w:r>
    </w:p>
    <w:p w14:paraId="6C5BAC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营运期</w:t>
      </w:r>
      <w:r>
        <w:rPr>
          <w:rFonts w:hint="eastAsia" w:ascii="仿宋_GB2312" w:hAnsi="仿宋_GB2312" w:eastAsia="仿宋_GB2312" w:cs="仿宋_GB2312"/>
          <w:sz w:val="32"/>
          <w:szCs w:val="32"/>
        </w:rPr>
        <w:t>若能按照本报告提出的污染防治措施技术进行建设落实，对污染物进行有效控制，使其排放达到国家所确定的标准，且不影响当地的环境功能。则从环境保护的角度出发，评价认为该项目的建设是可行的。</w:t>
      </w:r>
    </w:p>
    <w:p w14:paraId="26D9EE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五、征求公众意见主要事项</w:t>
      </w:r>
    </w:p>
    <w:p w14:paraId="69C4E5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征求公众意见的范围：项目建设地附近的居民、企事业单位和其他组织。</w:t>
      </w:r>
    </w:p>
    <w:p w14:paraId="308934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征求公众意见主要内容：征求公众对本</w:t>
      </w:r>
      <w:r>
        <w:rPr>
          <w:rFonts w:hint="eastAsia" w:ascii="仿宋_GB2312" w:hAnsi="仿宋_GB2312" w:eastAsia="仿宋_GB2312" w:cs="仿宋_GB2312"/>
          <w:sz w:val="32"/>
          <w:szCs w:val="32"/>
          <w:lang w:val="en-US" w:eastAsia="zh-CN"/>
        </w:rPr>
        <w:t>次工程</w:t>
      </w:r>
      <w:r>
        <w:rPr>
          <w:rFonts w:hint="eastAsia" w:ascii="仿宋_GB2312" w:hAnsi="仿宋_GB2312" w:eastAsia="仿宋_GB2312" w:cs="仿宋_GB2312"/>
          <w:sz w:val="32"/>
          <w:szCs w:val="32"/>
        </w:rPr>
        <w:t>选址、环境影响因素、环</w:t>
      </w:r>
      <w:bookmarkStart w:id="0" w:name="_GoBack"/>
      <w:bookmarkEnd w:id="0"/>
      <w:r>
        <w:rPr>
          <w:rFonts w:hint="eastAsia" w:ascii="仿宋_GB2312" w:hAnsi="仿宋_GB2312" w:eastAsia="仿宋_GB2312" w:cs="仿宋_GB2312"/>
          <w:sz w:val="32"/>
          <w:szCs w:val="32"/>
        </w:rPr>
        <w:t>境保护措施等方面的意见和建议。</w:t>
      </w:r>
    </w:p>
    <w:p w14:paraId="6E899F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时间和形式：自公告发布之日起10个工作日内征求公众和相关单位意见，公众可以通过填写调查表、当面或者通过电话向调查人员叙述以及发送电子邮件给调查人员等形式表达自己对</w:t>
      </w:r>
      <w:r>
        <w:rPr>
          <w:rFonts w:hint="eastAsia" w:ascii="仿宋_GB2312" w:hAnsi="仿宋_GB2312" w:eastAsia="仿宋_GB2312" w:cs="仿宋_GB2312"/>
          <w:sz w:val="32"/>
          <w:szCs w:val="32"/>
          <w:lang w:val="en-US" w:eastAsia="zh-CN"/>
        </w:rPr>
        <w:t>本工程</w:t>
      </w:r>
      <w:r>
        <w:rPr>
          <w:rFonts w:hint="eastAsia" w:ascii="仿宋_GB2312" w:hAnsi="仿宋_GB2312" w:eastAsia="仿宋_GB2312" w:cs="仿宋_GB2312"/>
          <w:sz w:val="32"/>
          <w:szCs w:val="32"/>
        </w:rPr>
        <w:t>建设的意见。</w:t>
      </w:r>
    </w:p>
    <w:p w14:paraId="65A23C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本工程</w:t>
      </w:r>
      <w:r>
        <w:rPr>
          <w:rFonts w:hint="eastAsia" w:ascii="仿宋_GB2312" w:hAnsi="仿宋_GB2312" w:eastAsia="仿宋_GB2312" w:cs="仿宋_GB2312"/>
          <w:sz w:val="32"/>
          <w:szCs w:val="32"/>
        </w:rPr>
        <w:t>环评报告书简本可联系南阳市生态环境局方城分局</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评价单位索取。</w:t>
      </w:r>
    </w:p>
    <w:p w14:paraId="66A78E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六、建设单位的名称和联系方式</w:t>
      </w:r>
    </w:p>
    <w:p w14:paraId="0BA9F0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单位名称：南阳市生态环境局方城分局</w:t>
      </w:r>
    </w:p>
    <w:p w14:paraId="3CCDD6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通讯地址：河南省南阳市方城县城关镇育才路</w:t>
      </w: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rPr>
        <w:t>号</w:t>
      </w:r>
    </w:p>
    <w:p w14:paraId="620ED3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建设单位联系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方式</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李先生</w:t>
      </w:r>
      <w:r>
        <w:rPr>
          <w:rStyle w:val="7"/>
          <w:rFonts w:hint="eastAsia" w:ascii="仿宋_GB2312" w:hAnsi="仿宋_GB2312" w:eastAsia="仿宋_GB2312" w:cs="仿宋_GB2312"/>
          <w:color w:val="000000" w:themeColor="text1"/>
          <w:kern w:val="0"/>
          <w:sz w:val="32"/>
          <w:szCs w:val="32"/>
          <w:u w:val="none"/>
          <w14:textFill>
            <w14:solidFill>
              <w14:schemeClr w14:val="tx1"/>
            </w14:solidFill>
          </w14:textFill>
        </w:rPr>
        <w:t>/</w:t>
      </w:r>
      <w:r>
        <w:rPr>
          <w:rStyle w:val="7"/>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18137230181</w:t>
      </w:r>
      <w:r>
        <w:rPr>
          <w:rFonts w:hint="eastAsia" w:ascii="仿宋_GB2312" w:hAnsi="仿宋_GB2312" w:eastAsia="仿宋_GB2312" w:cs="仿宋_GB2312"/>
          <w:color w:val="000000" w:themeColor="text1"/>
          <w:sz w:val="32"/>
          <w:szCs w:val="32"/>
          <w14:textFill>
            <w14:solidFill>
              <w14:schemeClr w14:val="tx1"/>
            </w14:solidFill>
          </w14:textFill>
        </w:rPr>
        <w:t>（经本人同意公开手机号码，仅用于公示期间咨询和意见回馈），电子邮箱/18137230181@163.com；</w:t>
      </w:r>
    </w:p>
    <w:p w14:paraId="08A2B8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评价单位联系方式：李工/15688129657（经本人同意公开手机号码，仅用于公示期间咨询和意见回馈）电子邮箱/1553779679@163.com</w:t>
      </w:r>
      <w:r>
        <w:rPr>
          <w:rFonts w:hint="eastAsia" w:ascii="仿宋_GB2312" w:hAnsi="仿宋_GB2312" w:eastAsia="仿宋_GB2312" w:cs="仿宋_GB2312"/>
          <w:sz w:val="32"/>
          <w:szCs w:val="32"/>
          <w:lang w:eastAsia="zh-CN"/>
        </w:rPr>
        <w:t>。</w:t>
      </w:r>
    </w:p>
    <w:p w14:paraId="341818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635C83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5B82CBD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1DCCB20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南阳市生态环境局方城分局</w:t>
      </w:r>
    </w:p>
    <w:p w14:paraId="4D56FEF8">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lang w:val="en-US" w:eastAsia="zh-CN"/>
        </w:rPr>
      </w:pPr>
      <w:r>
        <w:rPr>
          <w:rFonts w:hint="eastAsia" w:ascii="仿宋_GB2312" w:hAnsi="仿宋_GB2312" w:eastAsia="仿宋_GB2312" w:cs="仿宋_GB2312"/>
          <w:sz w:val="32"/>
          <w:szCs w:val="32"/>
          <w:lang w:val="en-US" w:eastAsia="zh-CN"/>
        </w:rPr>
        <w:t>2026年</w:t>
      </w:r>
      <w:r>
        <w:rPr>
          <w:rFonts w:hint="eastAsia"/>
          <w:lang w:val="en-US" w:eastAsia="zh-CN"/>
        </w:rPr>
        <w:t>4月27日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NzczMDBlNWQ2OWI0MmJkNWVlNDZmYjdlMWMxNjAifQ=="/>
  </w:docVars>
  <w:rsids>
    <w:rsidRoot w:val="002349A8"/>
    <w:rsid w:val="00016182"/>
    <w:rsid w:val="00021188"/>
    <w:rsid w:val="0005146C"/>
    <w:rsid w:val="00084312"/>
    <w:rsid w:val="000E762E"/>
    <w:rsid w:val="00174A1A"/>
    <w:rsid w:val="00207043"/>
    <w:rsid w:val="002349A8"/>
    <w:rsid w:val="002F63A5"/>
    <w:rsid w:val="00382232"/>
    <w:rsid w:val="003A1272"/>
    <w:rsid w:val="003A4E4F"/>
    <w:rsid w:val="003A5D15"/>
    <w:rsid w:val="003E0B94"/>
    <w:rsid w:val="004818E2"/>
    <w:rsid w:val="004975D4"/>
    <w:rsid w:val="004A3238"/>
    <w:rsid w:val="004E6768"/>
    <w:rsid w:val="005C2732"/>
    <w:rsid w:val="00641FC3"/>
    <w:rsid w:val="00672B03"/>
    <w:rsid w:val="00724CC5"/>
    <w:rsid w:val="00747BDD"/>
    <w:rsid w:val="00755DB0"/>
    <w:rsid w:val="007B7747"/>
    <w:rsid w:val="007C353C"/>
    <w:rsid w:val="007D223F"/>
    <w:rsid w:val="007F11BA"/>
    <w:rsid w:val="00846AD7"/>
    <w:rsid w:val="008C2D66"/>
    <w:rsid w:val="008F0398"/>
    <w:rsid w:val="00975F7A"/>
    <w:rsid w:val="0099188E"/>
    <w:rsid w:val="00A802BC"/>
    <w:rsid w:val="00A86634"/>
    <w:rsid w:val="00AF6AD7"/>
    <w:rsid w:val="00B83BBD"/>
    <w:rsid w:val="00C26379"/>
    <w:rsid w:val="00C46092"/>
    <w:rsid w:val="00CF08F1"/>
    <w:rsid w:val="00D80737"/>
    <w:rsid w:val="00D964C7"/>
    <w:rsid w:val="00DA2ACA"/>
    <w:rsid w:val="00E95FFA"/>
    <w:rsid w:val="00F03F36"/>
    <w:rsid w:val="03A8028B"/>
    <w:rsid w:val="0440428A"/>
    <w:rsid w:val="05926D12"/>
    <w:rsid w:val="0BD71FED"/>
    <w:rsid w:val="0F543075"/>
    <w:rsid w:val="1B446693"/>
    <w:rsid w:val="1C880BD5"/>
    <w:rsid w:val="1DC16D85"/>
    <w:rsid w:val="205A5F4E"/>
    <w:rsid w:val="23871DA9"/>
    <w:rsid w:val="26920BFA"/>
    <w:rsid w:val="26EF0C02"/>
    <w:rsid w:val="284A5808"/>
    <w:rsid w:val="2A475B7E"/>
    <w:rsid w:val="2BA2543C"/>
    <w:rsid w:val="2C2505C9"/>
    <w:rsid w:val="2C9B0F72"/>
    <w:rsid w:val="32BC1752"/>
    <w:rsid w:val="33792F26"/>
    <w:rsid w:val="3A9C46FD"/>
    <w:rsid w:val="3BFC1FFF"/>
    <w:rsid w:val="3D6F2504"/>
    <w:rsid w:val="3F2E21D1"/>
    <w:rsid w:val="42BE6BA7"/>
    <w:rsid w:val="43BE4985"/>
    <w:rsid w:val="44957042"/>
    <w:rsid w:val="464A2733"/>
    <w:rsid w:val="46F3350A"/>
    <w:rsid w:val="493130B3"/>
    <w:rsid w:val="49CE6208"/>
    <w:rsid w:val="4EF83441"/>
    <w:rsid w:val="4FBC6B1F"/>
    <w:rsid w:val="532A6758"/>
    <w:rsid w:val="53D30CE7"/>
    <w:rsid w:val="542B4B2D"/>
    <w:rsid w:val="5BD36CC9"/>
    <w:rsid w:val="5F9E04C2"/>
    <w:rsid w:val="60CF222B"/>
    <w:rsid w:val="6401507E"/>
    <w:rsid w:val="69F804AB"/>
    <w:rsid w:val="6C851A92"/>
    <w:rsid w:val="707A1AB0"/>
    <w:rsid w:val="72514A93"/>
    <w:rsid w:val="7715608F"/>
    <w:rsid w:val="78D736C3"/>
    <w:rsid w:val="7B935272"/>
    <w:rsid w:val="7EC84B6E"/>
    <w:rsid w:val="7F26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widowControl/>
      <w:jc w:val="left"/>
    </w:pPr>
    <w:rPr>
      <w:rFonts w:ascii="宋体" w:hAnsi="Courier New" w:eastAsia="宋体" w:cs="Courier New"/>
      <w:kern w:val="0"/>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纯文本 Char"/>
    <w:basedOn w:val="6"/>
    <w:link w:val="2"/>
    <w:qFormat/>
    <w:uiPriority w:val="0"/>
    <w:rPr>
      <w:rFonts w:ascii="宋体" w:hAnsi="Courier New" w:eastAsia="宋体" w:cs="Courier New"/>
      <w:kern w:val="0"/>
      <w:szCs w:val="21"/>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2550</Words>
  <Characters>2743</Characters>
  <Lines>19</Lines>
  <Paragraphs>5</Paragraphs>
  <TotalTime>4</TotalTime>
  <ScaleCrop>false</ScaleCrop>
  <LinksUpToDate>false</LinksUpToDate>
  <CharactersWithSpaces>2898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2019-01-29T02:59:00Z</dcterms:created>
  <dc:creator>Administrator</dc:creator>
  <cp:lastModifiedBy>XIV</cp:lastModifiedBy>
  <dcterms:modified xsi:type="dcterms:W3CDTF">2026-04-27T01:21:45Z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7A3CCDF961DB490BBE0F43F9DD095A1D</vt:lpwstr>
  </property>
  <property fmtid="{D5CDD505-2E9C-101B-9397-08002B2CF9AE}" pid="4" name="KSOTemplateDocerSaveRecord">
    <vt:lpwstr>eyJoZGlkIjoiYjc1NWUxMDI4NjA2MzE1OGM2ZWIzMmZjMDJjOTlmZDIiLCJ1c2VySWQiOiIyNDAwNzMwMzcifQ==</vt:lpwstr>
  </property>
</Properties>
</file>