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40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四里店镇2025</w:t>
      </w:r>
      <w:bookmarkStart w:id="7" w:name="_GoBack"/>
      <w:bookmarkEnd w:id="7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年法治政府建设工作</w:t>
      </w:r>
    </w:p>
    <w:p w14:paraId="6C368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情况报告</w:t>
      </w:r>
    </w:p>
    <w:p w14:paraId="62C6F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 年是《法治政府建设实施纲要（2021—2025 年）》收官之年，四里店镇始终坚持以习近平法治思想为指导，全面贯彻上级关于法治政府建设的各项决策部署，紧紧围绕基层治理现代化目标，严格落实党政主要负责人推进法治建设第一责任人职责，坚持依法决策、规范执法、公正为民、普法惠民，持续完善依法行政工作体系，全力破解基层法治建设难题，全镇法治政府建设工作取得扎实成效，为镇域经济社会高质量发展、乡村全面振兴提供了坚实法治保障。现将全年工作开展情况报告：</w:t>
      </w:r>
    </w:p>
    <w:p w14:paraId="7370F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outlineLvl w:val="1"/>
        <w:rPr>
          <w:b w:val="0"/>
          <w:bCs/>
        </w:rPr>
      </w:pPr>
      <w:bookmarkStart w:id="0" w:name="heading_0"/>
      <w:r>
        <w:rPr>
          <w:rFonts w:hint="eastAsia" w:ascii="黑体" w:hAnsi="黑体" w:eastAsia="黑体" w:cs="黑体"/>
          <w:b w:val="0"/>
          <w:bCs/>
          <w:sz w:val="32"/>
        </w:rPr>
        <w:t>一、强化统筹部署，压实法治建设主体责任</w:t>
      </w:r>
      <w:bookmarkEnd w:id="0"/>
    </w:p>
    <w:p w14:paraId="235F8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党委、政府高度重视法治政府建设，将其纳入全镇经济社会发展总体规划和年度重点工作，与中心工作同谋划、同部署、同推进、同考核。及时调整充实法治建设工作领导小组，明确职责分工、细化工作任务，形成党委统一领导、政府全面负责、部门协同推进、镇村层层落实的工作格局。全年召开法治建设专题会议 4 次，专题研究部署依法行政、执法规范、矛盾化解、普法宣传等重点工作，协调解决工作推进中的堵点难点问题。</w:t>
      </w:r>
    </w:p>
    <w:p w14:paraId="6602B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严格落实领导干部学法用法制度，将习近平法治思想、宪法、民法典及基层常用法律法规，纳入党委理论学习中心组学习、机关干部例会、村 “两委” 干部培训核心内容，全年开展集中学法、法治培训 12 次，实现镇村干部学法全覆盖。全面推行领导干部年度述法制度，把法治建设成效作为衡量领导班子和干部工作实绩的重要内容，切实提升全镇党员干部运用法治思维和法治方式深化改革、推动发展、化解矛盾、维护稳定的能力。同时，健全法治建设督查考核机制，定期开展自查自纠，紧盯问题整改落实，确保各项法治工作落地见效。</w:t>
      </w:r>
    </w:p>
    <w:p w14:paraId="50677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</w:rPr>
      </w:pPr>
      <w:bookmarkStart w:id="1" w:name="heading_1"/>
      <w:r>
        <w:rPr>
          <w:rFonts w:hint="eastAsia" w:ascii="黑体" w:hAnsi="黑体" w:eastAsia="黑体" w:cs="黑体"/>
          <w:b w:val="0"/>
          <w:bCs/>
          <w:sz w:val="32"/>
        </w:rPr>
        <w:t>二、规范行政决策，筑牢依法执政制度防线</w:t>
      </w:r>
      <w:bookmarkEnd w:id="1"/>
    </w:p>
    <w:p w14:paraId="2BC32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执行重大行政决策法定程序，全面落实公众参与、专家论证、风险评估、合法性审查、集体讨论决定的决策流程，对镇域项目建设、民生保障、资金使用、乡村规划等重大事项，全程规范操作、全程留痕管理，坚决杜绝违规决策、随意决策。充分发挥镇法律顾问作用，建立健全合法性审查全覆盖机制，对镇政府出台的规范性文件、签订的各类合同协议、作出的重大决策事项，全部交由法律顾问开展前置审查，从源头防范各类法律风险。</w:t>
      </w:r>
    </w:p>
    <w:p w14:paraId="2B2DC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公开为常态、不公开为例外，全面推进政务公开工作，通过政务公开栏、村级公示墙、镇村微信群等载体，及时公开权责清单、惠民政策、办事流程、财政收支、执法结果等群众关心的重点信息，保障群众的知情权、参与权和监督权。规范行政权力运行，梳理小微权力清单，明晰镇村办事流程，推动基层行政运行制度化、规范化、透明化，切实提升政府公信力。</w:t>
      </w:r>
    </w:p>
    <w:p w14:paraId="72E28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</w:rPr>
      </w:pPr>
      <w:bookmarkStart w:id="2" w:name="heading_2"/>
      <w:r>
        <w:rPr>
          <w:rFonts w:hint="eastAsia" w:ascii="黑体" w:hAnsi="黑体" w:eastAsia="黑体" w:cs="黑体"/>
          <w:b w:val="0"/>
          <w:bCs/>
          <w:sz w:val="32"/>
        </w:rPr>
        <w:t>三、规范行政执法，提升基层执法质效</w:t>
      </w:r>
      <w:bookmarkEnd w:id="2"/>
    </w:p>
    <w:p w14:paraId="47BC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深入推进乡镇综合行政执法改革，整合执法力量，规范执法行为，全面落实行政执法公示、执法全过程记录、重大执法决定法制审核 “三项制度”，推动基层执法公正文明、精准高效。加强执法队伍规范化建设，所有执法人员均持证上岗、亮证执法，定期开展执法业务培训、案卷评查、以案释法，不断提升执法人员专业素养和业务能力。</w:t>
      </w:r>
    </w:p>
    <w:p w14:paraId="55B0F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聚焦镇域治理重点领域，围绕耕地保护、集镇管理、人居环境整治、秸秆禁烧、安全生产、生态环保、河道管护等工作，开展常态化巡查和专项执法整治，全年开展日常巡查 320 余次，依法依规整治各类违法违规行为。坚持柔性执法、温情执法，严格落实 “首违不罚、轻微免罚” 清单制度，推行劝导教育、限期整改、行政指导为主，行政处罚为辅的执法模式，做到宽严相济、法理相融，既维护执法权威，又兼顾群众利益。全年行政执法工作规范有序，无行政复议、行政诉讼案件，无重大执法投诉、违法执法问题发生。</w:t>
      </w:r>
    </w:p>
    <w:p w14:paraId="1C1A9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heading_3"/>
      <w:r>
        <w:rPr>
          <w:rFonts w:hint="eastAsia" w:ascii="黑体" w:hAnsi="黑体" w:eastAsia="黑体" w:cs="黑体"/>
          <w:b w:val="0"/>
          <w:bCs/>
          <w:sz w:val="32"/>
        </w:rPr>
        <w:t>四、健全化解机制，筑牢基层平安稳定防线</w:t>
      </w:r>
      <w:bookmarkEnd w:id="3"/>
    </w:p>
    <w:p w14:paraId="2D5B6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坚持和发展新时代 “枫桥经验”，构建镇、村、网格三级矛盾纠纷排查化解体系，健全人民调解、行政调解、信访化解、诉调对接联动机制，全力把矛盾纠纷化解在基层、消解在萌芽状态。常态化开展矛盾纠纷排查走访，组织镇村干部、网格员、调解员下沉一线，精准排查邻里纠纷、土地权属、婚姻家庭、信访诉求等各类问题，建立台账、限时化解、闭环管理。全年累计排查各类矛盾纠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171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各村化解94起，网格化解54起，乡镇联合调解23起</w:t>
      </w:r>
      <w:r>
        <w:rPr>
          <w:rFonts w:hint="eastAsia" w:ascii="仿宋_GB2312" w:hAnsi="仿宋_GB2312" w:eastAsia="仿宋_GB2312" w:cs="仿宋_GB2312"/>
          <w:sz w:val="32"/>
          <w:szCs w:val="32"/>
        </w:rPr>
        <w:t>，调解成功率达 98% 以上。</w:t>
      </w:r>
    </w:p>
    <w:p w14:paraId="4B25C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高效办理 12345 政务服务便民热线、群众来访来信，建立受理、交办、办理、反馈、回访全流程工作机制，做到事事有回应、件件有落实。扎实做好社区矫正、刑满释放人员安置帮教等特殊人群管理服务，强化风险防控，全力维护镇域社会和谐稳定，为法治政府建设营造平安稳定的社会环境。</w:t>
      </w:r>
      <w:bookmarkStart w:id="4" w:name="heading_4"/>
    </w:p>
    <w:p w14:paraId="03E01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</w:rPr>
        <w:t>五、深化普法宣传，营造浓厚法治社会氛围</w:t>
      </w:r>
      <w:bookmarkEnd w:id="4"/>
    </w:p>
    <w:p w14:paraId="603C1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 “谁执法谁普法、谁管理谁普法、谁服务谁普法” 责任制，构建全方位、多层次、接地气的基层普法宣传体系。结合宪法宣传周、民法典宣传月、国家安全日、安全生产月等重要节点，在集镇集市、村部广场、学校等场所，开展普法宣讲、发放宣传资料、现场答疑解惑等线下宣传活动 20 场次，覆盖群众 3000 余人次。</w:t>
      </w:r>
    </w:p>
    <w:p w14:paraId="58132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创新普法宣传形式，将普法宣传融入基层执法、便民服务、日常管理全过程，执法人员在巡查整治、入户劝导中同步开展释法明理，实现 “执法一次、普法一回”。同时，依托村级微信群、镇村广播等线上平台，常态化推送法律常识、典型案例、反诈警示等内容，让法治宣传走进群众、贴近生活。持续推进 “法律明白人” 培养、民主法治示范村创建工作，建强基层普法队伍，完善乡村法治文化阵地，扎实做好 “八五” 普法终期评估工作，推动全民尊法学法守法用法，夯实基层法治建设群众基础。</w:t>
      </w:r>
      <w:bookmarkStart w:id="5" w:name="heading_5"/>
    </w:p>
    <w:p w14:paraId="28B23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</w:rPr>
        <w:t>六、存在的问题与不足</w:t>
      </w:r>
      <w:bookmarkEnd w:id="5"/>
    </w:p>
    <w:p w14:paraId="4824D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总结成绩的同时，我镇法治政府建设工作仍存在一些短板和不足：一是部分镇村干部法治思维和依法行政能力有待提升，运用法治方式处理基层复杂问题的水平不足；二是基层综合执法专业化力量薄弱，执法案卷精细化、规范化水平仍需提高；三是矛盾纠纷源头预防、前端化解机制不够完善，诉源治理成效需进一步提升；四是普法宣传形式不够新颖，精准化、特色化普法力度不足，群众法治素养仍需持续提升；五是基层法治工作保障力量薄弱，法治建设精细化管理水平有待加强。</w:t>
      </w:r>
    </w:p>
    <w:p w14:paraId="452F2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</w:rPr>
      </w:pPr>
      <w:bookmarkStart w:id="6" w:name="heading_6"/>
      <w:r>
        <w:rPr>
          <w:rFonts w:hint="eastAsia" w:ascii="黑体" w:hAnsi="黑体" w:eastAsia="黑体" w:cs="黑体"/>
          <w:b w:val="0"/>
          <w:bCs/>
          <w:sz w:val="32"/>
        </w:rPr>
        <w:t>七、下一步工作计划</w:t>
      </w:r>
      <w:bookmarkEnd w:id="6"/>
    </w:p>
    <w:p w14:paraId="0D587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 年，四里店镇将坚持问题导向、目标导向、结果导向，聚焦短板弱项，狠抓整改提升，全力推动法治政府建设工作再上新台阶。一是持续压实法治建设责任，深化领导干部学法述法制度，完善考核督查机制，推动法治建设与基层工作深度融合；二是严格规范行政决策，强化合法性审查质效，健全政务公开长效机制，持续提升依法行政水平；三是深化综合行政执法改革，规范执法流程，加强队伍建设，提升执法规范化、专业化水平，坚守文明执法、公正执法底线；四是健全矛盾纠纷多元化解机制，强化源头防控、前端化解，提升诉源治理效能，全力维护基层和谐稳定；五是创新普法宣传方式，丰富普法载体，打造特色普法品牌，持续提升全民法治素养；六是强化基层法治保障，补齐工作短板，健全长效工作机制，以高水平法治政府建设护航四里店镇经济社会高质量发展。</w:t>
      </w:r>
    </w:p>
    <w:p w14:paraId="42C4452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42176"/>
    <w:rsid w:val="128B5077"/>
    <w:rsid w:val="14405B49"/>
    <w:rsid w:val="163D47A0"/>
    <w:rsid w:val="1ECD4FE4"/>
    <w:rsid w:val="28DB685A"/>
    <w:rsid w:val="30E534EC"/>
    <w:rsid w:val="3DD3167A"/>
    <w:rsid w:val="3E403F9E"/>
    <w:rsid w:val="505A3DD3"/>
    <w:rsid w:val="63685911"/>
    <w:rsid w:val="6A06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2763</Words>
  <Characters>2796</Characters>
  <Lines>0</Lines>
  <Paragraphs>0</Paragraphs>
  <TotalTime>7</TotalTime>
  <ScaleCrop>false</ScaleCrop>
  <LinksUpToDate>false</LinksUpToDate>
  <CharactersWithSpaces>2826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王干一</cp:lastModifiedBy>
  <cp:lastPrinted>2026-04-23T08:15:00Z</cp:lastPrinted>
  <dcterms:modified xsi:type="dcterms:W3CDTF">2026-04-23T09:09:20Z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eyJoZGlkIjoiMGU2NGU3OGMzMTVlYzA4N2Q2OTQyMzhhOGRmYzNlYjAiLCJ1c2VySWQiOiI5OTE3MTkwNjYifQ==</vt:lpwstr>
  </property>
  <property fmtid="{D5CDD505-2E9C-101B-9397-08002B2CF9AE}" pid="4" name="ICV">
    <vt:lpwstr>353D10265DF0424FB406D12B2E054010_13</vt:lpwstr>
  </property>
</Properties>
</file>