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hint="eastAsia" w:ascii="黑体" w:hAnsi="黑体" w:eastAsia="黑体" w:cs="黑体"/>
          <w:sz w:val="44"/>
          <w:szCs w:val="44"/>
          <w:lang w:eastAsia="zh-CN"/>
        </w:rPr>
      </w:pPr>
      <w:r>
        <w:rPr>
          <w:rFonts w:hint="eastAsia" w:ascii="黑体" w:hAnsi="黑体" w:eastAsia="黑体" w:cs="黑体"/>
          <w:sz w:val="44"/>
          <w:szCs w:val="44"/>
          <w:lang w:eastAsia="zh-CN"/>
        </w:rPr>
        <w:t>不予处罚事项清单</w:t>
      </w:r>
    </w:p>
    <w:tbl>
      <w:tblPr>
        <w:tblW w:w="141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50"/>
        <w:gridCol w:w="1800"/>
        <w:gridCol w:w="195"/>
        <w:gridCol w:w="1230"/>
        <w:gridCol w:w="210"/>
        <w:gridCol w:w="2370"/>
        <w:gridCol w:w="120"/>
        <w:gridCol w:w="6405"/>
        <w:gridCol w:w="862"/>
      </w:tblGrid>
      <w:tr>
        <w:tc>
          <w:tcPr>
            <w:tcW w:w="14174" w:type="dxa"/>
            <w:gridSpan w:val="10"/>
            <w:vAlign w:val="top"/>
          </w:tcPr>
          <w:p>
            <w:pPr>
              <w:rPr>
                <w:rFonts w:hint="eastAsia"/>
                <w:lang w:eastAsia="zh-CN"/>
              </w:rPr>
            </w:pPr>
            <w:r>
              <w:rPr>
                <w:rFonts w:hint="eastAsia"/>
                <w:sz w:val="28"/>
                <w:szCs w:val="28"/>
                <w:lang w:eastAsia="zh-CN"/>
              </w:rPr>
              <w:t>一、下次违法行为首次违法，违法行为轻微并及时改正，且没有造成危害后果，不予行政处罚</w:t>
            </w:r>
          </w:p>
        </w:tc>
      </w:tr>
      <w:tr>
        <w:tc>
          <w:tcPr>
            <w:tcW w:w="832" w:type="dxa"/>
            <w:vAlign w:val="top"/>
          </w:tcPr>
          <w:p>
            <w:pPr>
              <w:rPr>
                <w:rFonts w:hint="eastAsia" w:ascii="宋体" w:hAnsi="宋体" w:eastAsia="宋体" w:cs="宋体"/>
                <w:sz w:val="28"/>
                <w:szCs w:val="28"/>
                <w:lang w:eastAsia="zh-CN"/>
              </w:rPr>
            </w:pPr>
            <w:r>
              <w:rPr>
                <w:rFonts w:hint="eastAsia" w:ascii="宋体" w:hAnsi="宋体" w:eastAsia="宋体" w:cs="宋体"/>
                <w:sz w:val="28"/>
                <w:szCs w:val="28"/>
                <w:lang w:eastAsia="zh-CN"/>
              </w:rPr>
              <w:t>序号</w:t>
            </w:r>
          </w:p>
        </w:tc>
        <w:tc>
          <w:tcPr>
            <w:tcW w:w="1950" w:type="dxa"/>
            <w:gridSpan w:val="2"/>
            <w:vAlign w:val="top"/>
          </w:tcPr>
          <w:p>
            <w:pPr>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行政处罚事项</w:t>
            </w:r>
          </w:p>
        </w:tc>
        <w:tc>
          <w:tcPr>
            <w:tcW w:w="1425" w:type="dxa"/>
            <w:gridSpan w:val="2"/>
            <w:vAlign w:val="top"/>
          </w:tcPr>
          <w:p>
            <w:pPr>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实施机关</w:t>
            </w:r>
          </w:p>
        </w:tc>
        <w:tc>
          <w:tcPr>
            <w:tcW w:w="2580" w:type="dxa"/>
            <w:gridSpan w:val="2"/>
            <w:vAlign w:val="top"/>
          </w:tcPr>
          <w:p>
            <w:pPr>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不予处罚适用条件</w:t>
            </w:r>
          </w:p>
        </w:tc>
        <w:tc>
          <w:tcPr>
            <w:tcW w:w="6525" w:type="dxa"/>
            <w:gridSpan w:val="2"/>
            <w:vAlign w:val="top"/>
          </w:tcPr>
          <w:p>
            <w:pPr>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法律依据</w:t>
            </w:r>
          </w:p>
        </w:tc>
        <w:tc>
          <w:tcPr>
            <w:tcW w:w="862" w:type="dxa"/>
            <w:vAlign w:val="top"/>
          </w:tcPr>
          <w:p>
            <w:pPr>
              <w:rPr>
                <w:rFonts w:hint="eastAsia" w:ascii="宋体" w:hAnsi="宋体" w:eastAsia="宋体" w:cs="宋体"/>
                <w:sz w:val="28"/>
                <w:szCs w:val="28"/>
                <w:lang w:eastAsia="zh-CN"/>
              </w:rPr>
            </w:pPr>
            <w:r>
              <w:rPr>
                <w:rFonts w:hint="eastAsia" w:ascii="宋体" w:hAnsi="宋体" w:eastAsia="宋体" w:cs="宋体"/>
                <w:sz w:val="28"/>
                <w:szCs w:val="28"/>
                <w:lang w:eastAsia="zh-CN"/>
              </w:rPr>
              <w:t>备注</w:t>
            </w:r>
          </w:p>
        </w:tc>
      </w:tr>
      <w:tr>
        <w:tc>
          <w:tcPr>
            <w:tcW w:w="832" w:type="dxa"/>
            <w:vAlign w:val="top"/>
          </w:tcPr>
          <w:p>
            <w:pP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w:t>
            </w:r>
          </w:p>
        </w:tc>
        <w:tc>
          <w:tcPr>
            <w:tcW w:w="1950" w:type="dxa"/>
            <w:gridSpan w:val="2"/>
            <w:vAlign w:val="top"/>
          </w:tcPr>
          <w:p>
            <w:pPr>
              <w:rPr>
                <w:rFonts w:hint="default" w:ascii="宋体" w:hAnsi="宋体" w:eastAsia="宋体" w:cs="宋体"/>
                <w:sz w:val="28"/>
                <w:szCs w:val="28"/>
                <w:lang w:val="en-US" w:eastAsia="zh-CN"/>
              </w:rPr>
            </w:pPr>
            <w:r>
              <w:rPr>
                <w:rFonts w:hint="eastAsia" w:ascii="宋体" w:hAnsi="宋体" w:eastAsia="宋体" w:cs="宋体"/>
                <w:sz w:val="24"/>
                <w:szCs w:val="24"/>
                <w:lang w:eastAsia="zh-CN"/>
              </w:rPr>
              <w:t>汽车销售供应商、经销商备案的基本信息发生变更的，未在信息变更之日起</w:t>
            </w:r>
            <w:r>
              <w:rPr>
                <w:rFonts w:hint="eastAsia" w:ascii="宋体" w:hAnsi="宋体" w:eastAsia="宋体" w:cs="宋体"/>
                <w:sz w:val="24"/>
                <w:szCs w:val="24"/>
                <w:lang w:val="en-US" w:eastAsia="zh-CN"/>
              </w:rPr>
              <w:t>30日内完成信息更新的</w:t>
            </w:r>
          </w:p>
        </w:tc>
        <w:tc>
          <w:tcPr>
            <w:tcW w:w="1425" w:type="dxa"/>
            <w:gridSpan w:val="2"/>
            <w:vAlign w:val="top"/>
          </w:tcPr>
          <w:p>
            <w:pPr>
              <w:jc w:val="center"/>
              <w:rPr>
                <w:rFonts w:hint="eastAsia" w:ascii="宋体" w:hAnsi="宋体" w:eastAsia="宋体" w:cs="宋体"/>
                <w:sz w:val="28"/>
                <w:szCs w:val="28"/>
                <w:lang w:eastAsia="zh-CN"/>
              </w:rPr>
            </w:pPr>
            <w:r>
              <w:rPr>
                <w:rFonts w:hint="eastAsia" w:ascii="宋体" w:hAnsi="宋体" w:eastAsia="宋体" w:cs="宋体"/>
                <w:sz w:val="24"/>
                <w:szCs w:val="24"/>
                <w:lang w:eastAsia="zh-CN"/>
              </w:rPr>
              <w:t>方城县商务局</w:t>
            </w:r>
          </w:p>
        </w:tc>
        <w:tc>
          <w:tcPr>
            <w:tcW w:w="2580" w:type="dxa"/>
            <w:gridSpan w:val="2"/>
            <w:vAlign w:val="top"/>
          </w:tcPr>
          <w:p>
            <w:pPr>
              <w:rPr>
                <w:rFonts w:hint="eastAsia" w:ascii="宋体" w:hAnsi="宋体" w:eastAsia="宋体" w:cs="宋体"/>
                <w:sz w:val="28"/>
                <w:szCs w:val="28"/>
                <w:lang w:eastAsia="zh-CN"/>
              </w:rPr>
            </w:pPr>
            <w:r>
              <w:rPr>
                <w:rFonts w:hint="eastAsia" w:ascii="宋体" w:hAnsi="宋体" w:eastAsia="宋体" w:cs="宋体"/>
                <w:sz w:val="24"/>
                <w:szCs w:val="24"/>
                <w:lang w:eastAsia="zh-CN"/>
              </w:rPr>
              <w:t>首次违法，在限期内完成整改，没有造成危害后果的</w:t>
            </w:r>
          </w:p>
        </w:tc>
        <w:tc>
          <w:tcPr>
            <w:tcW w:w="6525" w:type="dxa"/>
            <w:gridSpan w:val="2"/>
            <w:vAlign w:val="top"/>
          </w:tcPr>
          <w:p>
            <w:pPr>
              <w:rPr>
                <w:rFonts w:hint="eastAsia"/>
                <w:sz w:val="24"/>
                <w:szCs w:val="24"/>
              </w:rPr>
            </w:pPr>
            <w:r>
              <w:rPr>
                <w:rFonts w:hint="eastAsia"/>
                <w:sz w:val="24"/>
                <w:szCs w:val="24"/>
              </w:rPr>
              <w:t>《汽车销售管理办法》</w:t>
            </w:r>
          </w:p>
          <w:p>
            <w:pPr>
              <w:rPr>
                <w:rFonts w:hint="eastAsia"/>
                <w:sz w:val="24"/>
                <w:szCs w:val="24"/>
              </w:rPr>
            </w:pPr>
            <w:r>
              <w:rPr>
                <w:rFonts w:hint="eastAsia"/>
                <w:sz w:val="24"/>
                <w:szCs w:val="24"/>
              </w:rPr>
              <w:t>第二十七条 供应商、经销商应当自取得营业执照之日起90日内通过国务院商务主管部门全国汽车流通信息管理系统备案基本信息。供应商、经销商备案的基本信息发生变更的，应当自信息变更之日起30日内完成信息更新。</w:t>
            </w:r>
          </w:p>
          <w:p>
            <w:pPr>
              <w:rPr>
                <w:rFonts w:hint="eastAsia" w:ascii="宋体" w:hAnsi="宋体" w:eastAsia="宋体" w:cs="宋体"/>
                <w:sz w:val="28"/>
                <w:szCs w:val="28"/>
                <w:lang w:eastAsia="zh-CN"/>
              </w:rPr>
            </w:pPr>
            <w:r>
              <w:rPr>
                <w:rFonts w:hint="eastAsia"/>
                <w:sz w:val="24"/>
                <w:szCs w:val="24"/>
              </w:rPr>
              <w:t>第三十三条 违反本办法第十一条、第十五条、第十八条、第二十条第二款、第二十七条、第二十八条有关规定的，由县级以上地方商务主管部门责令改正，并可给予警告或1万元以下罚款</w:t>
            </w:r>
          </w:p>
        </w:tc>
        <w:tc>
          <w:tcPr>
            <w:tcW w:w="862" w:type="dxa"/>
            <w:vAlign w:val="top"/>
          </w:tcPr>
          <w:p>
            <w:pPr>
              <w:rPr>
                <w:rFonts w:hint="eastAsia" w:ascii="宋体" w:hAnsi="宋体" w:eastAsia="宋体" w:cs="宋体"/>
                <w:sz w:val="28"/>
                <w:szCs w:val="28"/>
                <w:lang w:eastAsia="zh-CN"/>
              </w:rPr>
            </w:pPr>
          </w:p>
        </w:tc>
      </w:tr>
      <w:tr>
        <w:tc>
          <w:tcPr>
            <w:tcW w:w="14174" w:type="dxa"/>
            <w:gridSpan w:val="10"/>
            <w:vAlign w:val="top"/>
          </w:tcPr>
          <w:p>
            <w:pPr>
              <w:rPr>
                <w:rFonts w:hint="eastAsia"/>
                <w:lang w:eastAsia="zh-CN"/>
              </w:rPr>
            </w:pPr>
            <w:r>
              <w:rPr>
                <w:rFonts w:hint="eastAsia"/>
                <w:sz w:val="28"/>
                <w:szCs w:val="28"/>
                <w:lang w:eastAsia="zh-CN"/>
              </w:rPr>
              <w:t>二、下列违法行为首次违法且危害后果轻微并及时改正，不予行政处罚</w:t>
            </w:r>
          </w:p>
        </w:tc>
      </w:tr>
      <w:tr>
        <w:tc>
          <w:tcPr>
            <w:tcW w:w="982" w:type="dxa"/>
            <w:gridSpan w:val="2"/>
            <w:vAlign w:val="top"/>
          </w:tcPr>
          <w:p>
            <w:pPr>
              <w:jc w:val="center"/>
              <w:rPr>
                <w:rFonts w:hint="eastAsia"/>
                <w:sz w:val="28"/>
                <w:szCs w:val="28"/>
                <w:lang w:eastAsia="zh-CN"/>
              </w:rPr>
            </w:pPr>
            <w:r>
              <w:rPr>
                <w:rFonts w:hint="eastAsia"/>
                <w:sz w:val="28"/>
                <w:szCs w:val="28"/>
                <w:lang w:eastAsia="zh-CN"/>
              </w:rPr>
              <w:t>序号</w:t>
            </w:r>
          </w:p>
        </w:tc>
        <w:tc>
          <w:tcPr>
            <w:tcW w:w="1995" w:type="dxa"/>
            <w:gridSpan w:val="2"/>
            <w:vAlign w:val="top"/>
          </w:tcPr>
          <w:p>
            <w:pPr>
              <w:jc w:val="center"/>
              <w:rPr>
                <w:rFonts w:hint="eastAsia"/>
                <w:sz w:val="28"/>
                <w:szCs w:val="28"/>
                <w:lang w:eastAsia="zh-CN"/>
              </w:rPr>
            </w:pPr>
            <w:r>
              <w:rPr>
                <w:rFonts w:hint="eastAsia"/>
                <w:sz w:val="28"/>
                <w:szCs w:val="28"/>
                <w:lang w:eastAsia="zh-CN"/>
              </w:rPr>
              <w:t>行政处罚事项</w:t>
            </w:r>
          </w:p>
        </w:tc>
        <w:tc>
          <w:tcPr>
            <w:tcW w:w="1440" w:type="dxa"/>
            <w:gridSpan w:val="2"/>
            <w:vAlign w:val="top"/>
          </w:tcPr>
          <w:p>
            <w:pPr>
              <w:jc w:val="center"/>
              <w:rPr>
                <w:rFonts w:hint="eastAsia"/>
                <w:sz w:val="28"/>
                <w:szCs w:val="28"/>
                <w:lang w:eastAsia="zh-CN"/>
              </w:rPr>
            </w:pPr>
            <w:r>
              <w:rPr>
                <w:rFonts w:hint="eastAsia"/>
                <w:sz w:val="28"/>
                <w:szCs w:val="28"/>
                <w:lang w:eastAsia="zh-CN"/>
              </w:rPr>
              <w:t>实施机关</w:t>
            </w:r>
          </w:p>
        </w:tc>
        <w:tc>
          <w:tcPr>
            <w:tcW w:w="2490" w:type="dxa"/>
            <w:gridSpan w:val="2"/>
            <w:vAlign w:val="top"/>
          </w:tcPr>
          <w:p>
            <w:pPr>
              <w:jc w:val="center"/>
              <w:rPr>
                <w:rFonts w:hint="eastAsia"/>
                <w:sz w:val="28"/>
                <w:szCs w:val="28"/>
                <w:lang w:eastAsia="zh-CN"/>
              </w:rPr>
            </w:pPr>
            <w:r>
              <w:rPr>
                <w:rFonts w:hint="eastAsia"/>
                <w:sz w:val="28"/>
                <w:szCs w:val="28"/>
                <w:lang w:eastAsia="zh-CN"/>
              </w:rPr>
              <w:t>不予处罚适用条件</w:t>
            </w:r>
          </w:p>
        </w:tc>
        <w:tc>
          <w:tcPr>
            <w:tcW w:w="6405" w:type="dxa"/>
            <w:vAlign w:val="top"/>
          </w:tcPr>
          <w:p>
            <w:pPr>
              <w:jc w:val="center"/>
              <w:rPr>
                <w:rFonts w:hint="eastAsia"/>
                <w:sz w:val="28"/>
                <w:szCs w:val="28"/>
                <w:lang w:eastAsia="zh-CN"/>
              </w:rPr>
            </w:pPr>
            <w:r>
              <w:rPr>
                <w:rFonts w:hint="eastAsia"/>
                <w:sz w:val="28"/>
                <w:szCs w:val="28"/>
                <w:lang w:eastAsia="zh-CN"/>
              </w:rPr>
              <w:t>法律依据</w:t>
            </w:r>
          </w:p>
        </w:tc>
        <w:tc>
          <w:tcPr>
            <w:tcW w:w="862" w:type="dxa"/>
            <w:vAlign w:val="top"/>
          </w:tcPr>
          <w:p>
            <w:pPr>
              <w:jc w:val="center"/>
              <w:rPr>
                <w:rFonts w:hint="eastAsia"/>
                <w:sz w:val="28"/>
                <w:szCs w:val="28"/>
                <w:lang w:eastAsia="zh-CN"/>
              </w:rPr>
            </w:pPr>
            <w:r>
              <w:rPr>
                <w:rFonts w:hint="eastAsia"/>
                <w:sz w:val="28"/>
                <w:szCs w:val="28"/>
                <w:lang w:eastAsia="zh-CN"/>
              </w:rPr>
              <w:t>备注</w:t>
            </w:r>
          </w:p>
        </w:tc>
      </w:tr>
      <w:tr>
        <w:tc>
          <w:tcPr>
            <w:tcW w:w="982" w:type="dxa"/>
            <w:gridSpan w:val="2"/>
            <w:vAlign w:val="top"/>
          </w:tcPr>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p>
        </w:tc>
        <w:tc>
          <w:tcPr>
            <w:tcW w:w="1995" w:type="dxa"/>
            <w:gridSpan w:val="2"/>
            <w:vAlign w:val="top"/>
          </w:tcPr>
          <w:p>
            <w:pPr>
              <w:rPr>
                <w:rFonts w:hint="eastAsia"/>
                <w:sz w:val="24"/>
                <w:szCs w:val="24"/>
                <w:lang w:eastAsia="zh-CN"/>
              </w:rPr>
            </w:pPr>
            <w:r>
              <w:rPr>
                <w:rFonts w:hint="eastAsia"/>
                <w:sz w:val="24"/>
                <w:szCs w:val="24"/>
                <w:lang w:eastAsia="zh-CN"/>
              </w:rPr>
              <w:t>汽车销售相关消费者投诉的受理、转交以及处理情况未在收到投诉之日起七个工作日内通知投诉消费者的</w:t>
            </w:r>
          </w:p>
        </w:tc>
        <w:tc>
          <w:tcPr>
            <w:tcW w:w="1440" w:type="dxa"/>
            <w:gridSpan w:val="2"/>
            <w:vAlign w:val="top"/>
          </w:tcPr>
          <w:p>
            <w:pPr>
              <w:rPr>
                <w:rFonts w:hint="eastAsia"/>
                <w:sz w:val="24"/>
                <w:szCs w:val="24"/>
                <w:lang w:eastAsia="zh-CN"/>
              </w:rPr>
            </w:pPr>
            <w:r>
              <w:rPr>
                <w:rFonts w:hint="eastAsia" w:ascii="宋体" w:hAnsi="宋体" w:eastAsia="宋体" w:cs="宋体"/>
                <w:sz w:val="24"/>
                <w:szCs w:val="24"/>
                <w:lang w:eastAsia="zh-CN"/>
              </w:rPr>
              <w:t>方城县商务局</w:t>
            </w:r>
          </w:p>
        </w:tc>
        <w:tc>
          <w:tcPr>
            <w:tcW w:w="2490" w:type="dxa"/>
            <w:gridSpan w:val="2"/>
            <w:vAlign w:val="top"/>
          </w:tcPr>
          <w:p>
            <w:pPr>
              <w:rPr>
                <w:rFonts w:hint="eastAsia"/>
                <w:sz w:val="24"/>
                <w:szCs w:val="24"/>
                <w:lang w:eastAsia="zh-CN"/>
              </w:rPr>
            </w:pPr>
            <w:r>
              <w:rPr>
                <w:rFonts w:hint="eastAsia" w:ascii="宋体" w:hAnsi="宋体" w:eastAsia="宋体" w:cs="宋体"/>
                <w:sz w:val="24"/>
                <w:szCs w:val="24"/>
                <w:lang w:eastAsia="zh-CN"/>
              </w:rPr>
              <w:t>首次违法，在限期内完成整改，且危害后果轻微的</w:t>
            </w:r>
          </w:p>
        </w:tc>
        <w:tc>
          <w:tcPr>
            <w:tcW w:w="6405" w:type="dxa"/>
            <w:vAlign w:val="top"/>
          </w:tcPr>
          <w:p>
            <w:pPr>
              <w:rPr>
                <w:rFonts w:hint="eastAsia"/>
                <w:sz w:val="24"/>
                <w:szCs w:val="24"/>
                <w:lang w:eastAsia="zh-CN"/>
              </w:rPr>
            </w:pPr>
            <w:r>
              <w:rPr>
                <w:rFonts w:hint="eastAsia"/>
                <w:sz w:val="24"/>
                <w:szCs w:val="24"/>
                <w:lang w:eastAsia="zh-CN"/>
              </w:rPr>
              <w:t>《汽车销售管理办法》</w:t>
            </w:r>
          </w:p>
          <w:p>
            <w:pPr>
              <w:rPr>
                <w:rFonts w:hint="eastAsia"/>
                <w:sz w:val="24"/>
                <w:szCs w:val="24"/>
                <w:lang w:eastAsia="zh-CN"/>
              </w:rPr>
            </w:pPr>
            <w:r>
              <w:rPr>
                <w:rFonts w:hint="eastAsia"/>
                <w:sz w:val="24"/>
                <w:szCs w:val="24"/>
                <w:lang w:eastAsia="zh-CN"/>
              </w:rPr>
              <w:t>第干八条 供应商、经销商应当建立健全消费者投诉制度，明确受理消费者投诉的具体部门和人员，并向消费者明示投诉渠道投诉的受理、转交以及处理情况应当自收到投诉之日起7个工作日内通知投诉的消费者。</w:t>
            </w:r>
          </w:p>
          <w:p>
            <w:pPr>
              <w:rPr>
                <w:rFonts w:hint="eastAsia"/>
                <w:sz w:val="24"/>
                <w:szCs w:val="24"/>
                <w:lang w:eastAsia="zh-CN"/>
              </w:rPr>
            </w:pPr>
            <w:r>
              <w:rPr>
                <w:rFonts w:hint="eastAsia"/>
                <w:sz w:val="24"/>
                <w:szCs w:val="24"/>
                <w:lang w:eastAsia="zh-CN"/>
              </w:rPr>
              <w:t>第三十三条 违反本办法第十一条、第十五条、第十八条、第二十条第二款、第二十七条、第二十八条有关规定的，由县级以上地方商务主管部门责令改正，并可给予警告或1万元以下罚款</w:t>
            </w:r>
          </w:p>
        </w:tc>
        <w:tc>
          <w:tcPr>
            <w:tcW w:w="862" w:type="dxa"/>
            <w:vAlign w:val="top"/>
          </w:tcPr>
          <w:p>
            <w:pPr>
              <w:rPr>
                <w:rFonts w:hint="eastAsia"/>
                <w:sz w:val="24"/>
                <w:szCs w:val="24"/>
                <w:lang w:eastAsia="zh-CN"/>
              </w:rPr>
            </w:pPr>
          </w:p>
        </w:tc>
      </w:tr>
      <w:tr>
        <w:tc>
          <w:tcPr>
            <w:tcW w:w="982" w:type="dxa"/>
            <w:gridSpan w:val="2"/>
            <w:vAlign w:val="top"/>
          </w:tcPr>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w:t>
            </w:r>
          </w:p>
        </w:tc>
        <w:tc>
          <w:tcPr>
            <w:tcW w:w="1995" w:type="dxa"/>
            <w:gridSpan w:val="2"/>
            <w:vAlign w:val="top"/>
          </w:tcPr>
          <w:p>
            <w:pPr>
              <w:rPr>
                <w:rFonts w:hint="default"/>
                <w:sz w:val="24"/>
                <w:szCs w:val="24"/>
                <w:lang w:val="en-US" w:eastAsia="zh-CN"/>
              </w:rPr>
            </w:pPr>
            <w:r>
              <w:rPr>
                <w:rFonts w:hint="eastAsia"/>
                <w:sz w:val="24"/>
                <w:szCs w:val="24"/>
                <w:lang w:eastAsia="zh-CN"/>
              </w:rPr>
              <w:t>汽车销售供应商、经销商未在企业网站或经营场所公示与其合作的售后服务商名单的</w:t>
            </w:r>
          </w:p>
        </w:tc>
        <w:tc>
          <w:tcPr>
            <w:tcW w:w="1440" w:type="dxa"/>
            <w:gridSpan w:val="2"/>
            <w:vAlign w:val="top"/>
          </w:tcPr>
          <w:p>
            <w:pPr>
              <w:rPr>
                <w:rFonts w:hint="eastAsia"/>
                <w:sz w:val="24"/>
                <w:szCs w:val="24"/>
                <w:lang w:eastAsia="zh-CN"/>
              </w:rPr>
            </w:pPr>
            <w:r>
              <w:rPr>
                <w:rFonts w:hint="eastAsia" w:ascii="宋体" w:hAnsi="宋体" w:eastAsia="宋体" w:cs="宋体"/>
                <w:sz w:val="24"/>
                <w:szCs w:val="24"/>
                <w:lang w:eastAsia="zh-CN"/>
              </w:rPr>
              <w:t>方城县商务局</w:t>
            </w:r>
          </w:p>
        </w:tc>
        <w:tc>
          <w:tcPr>
            <w:tcW w:w="2490" w:type="dxa"/>
            <w:gridSpan w:val="2"/>
            <w:vAlign w:val="top"/>
          </w:tcPr>
          <w:p>
            <w:pPr>
              <w:rPr>
                <w:rFonts w:hint="eastAsia"/>
                <w:sz w:val="24"/>
                <w:szCs w:val="24"/>
                <w:lang w:eastAsia="zh-CN"/>
              </w:rPr>
            </w:pPr>
            <w:r>
              <w:rPr>
                <w:rFonts w:hint="eastAsia" w:ascii="宋体" w:hAnsi="宋体" w:eastAsia="宋体" w:cs="宋体"/>
                <w:sz w:val="24"/>
                <w:szCs w:val="24"/>
                <w:lang w:eastAsia="zh-CN"/>
              </w:rPr>
              <w:t>首次违法，在限期内完成整改，且危害后果轻微的</w:t>
            </w:r>
          </w:p>
        </w:tc>
        <w:tc>
          <w:tcPr>
            <w:tcW w:w="6405" w:type="dxa"/>
            <w:vAlign w:val="top"/>
          </w:tcPr>
          <w:p>
            <w:pPr>
              <w:rPr>
                <w:rFonts w:hint="eastAsia"/>
                <w:sz w:val="24"/>
                <w:szCs w:val="24"/>
                <w:lang w:eastAsia="zh-CN"/>
              </w:rPr>
            </w:pPr>
            <w:r>
              <w:rPr>
                <w:rFonts w:hint="eastAsia"/>
                <w:sz w:val="24"/>
                <w:szCs w:val="24"/>
                <w:lang w:eastAsia="zh-CN"/>
              </w:rPr>
              <w:t>《汽车销售管理办法》</w:t>
            </w:r>
          </w:p>
          <w:p>
            <w:pPr>
              <w:rPr>
                <w:rFonts w:hint="eastAsia"/>
                <w:sz w:val="24"/>
                <w:szCs w:val="24"/>
                <w:lang w:eastAsia="zh-CN"/>
              </w:rPr>
            </w:pPr>
            <w:r>
              <w:rPr>
                <w:rFonts w:hint="eastAsia"/>
                <w:sz w:val="24"/>
                <w:szCs w:val="24"/>
                <w:lang w:eastAsia="zh-CN"/>
              </w:rPr>
              <w:t>第二十条 供应商应当向经销商提供相应的营销、宣传、售后服务、技术服务等业务培训及技术支持。</w:t>
            </w:r>
          </w:p>
          <w:p>
            <w:pPr>
              <w:rPr>
                <w:rFonts w:hint="eastAsia"/>
                <w:sz w:val="24"/>
                <w:szCs w:val="24"/>
                <w:lang w:eastAsia="zh-CN"/>
              </w:rPr>
            </w:pPr>
            <w:r>
              <w:rPr>
                <w:rFonts w:hint="eastAsia"/>
                <w:sz w:val="24"/>
                <w:szCs w:val="24"/>
                <w:lang w:eastAsia="zh-CN"/>
              </w:rPr>
              <w:t>供应商、经销商应当在本企业网站或经营场所公示与其合作的售后服务商名单。</w:t>
            </w:r>
          </w:p>
          <w:p>
            <w:pPr>
              <w:rPr>
                <w:rFonts w:hint="eastAsia"/>
                <w:sz w:val="24"/>
                <w:szCs w:val="24"/>
                <w:lang w:eastAsia="zh-CN"/>
              </w:rPr>
            </w:pPr>
            <w:r>
              <w:rPr>
                <w:rFonts w:hint="eastAsia"/>
                <w:sz w:val="24"/>
                <w:szCs w:val="24"/>
                <w:lang w:eastAsia="zh-CN"/>
              </w:rPr>
              <w:t>第三十三条 违反本办法第十一条、第十五条、第十八条、第二十条第二款、第二十七条、第二十八条有关规定的，由县级以上地方商务主管部门责令改正，并可给予警告或1万元以下罚款</w:t>
            </w:r>
          </w:p>
        </w:tc>
        <w:tc>
          <w:tcPr>
            <w:tcW w:w="862" w:type="dxa"/>
            <w:vAlign w:val="top"/>
          </w:tcPr>
          <w:p>
            <w:pPr>
              <w:rPr>
                <w:rFonts w:hint="eastAsia"/>
                <w:sz w:val="24"/>
                <w:szCs w:val="24"/>
                <w:lang w:eastAsia="zh-CN"/>
              </w:rPr>
            </w:pPr>
          </w:p>
        </w:tc>
      </w:tr>
      <w:tr>
        <w:tc>
          <w:tcPr>
            <w:tcW w:w="982" w:type="dxa"/>
            <w:gridSpan w:val="2"/>
            <w:vAlign w:val="top"/>
          </w:tcPr>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w:t>
            </w:r>
          </w:p>
        </w:tc>
        <w:tc>
          <w:tcPr>
            <w:tcW w:w="1995" w:type="dxa"/>
            <w:gridSpan w:val="2"/>
            <w:vAlign w:val="top"/>
          </w:tcPr>
          <w:p>
            <w:pPr>
              <w:rPr>
                <w:rFonts w:hint="eastAsia"/>
                <w:sz w:val="24"/>
                <w:szCs w:val="24"/>
                <w:lang w:eastAsia="zh-CN"/>
              </w:rPr>
            </w:pPr>
            <w:r>
              <w:rPr>
                <w:rFonts w:hint="eastAsia"/>
                <w:sz w:val="24"/>
                <w:szCs w:val="24"/>
                <w:lang w:eastAsia="zh-CN"/>
              </w:rPr>
              <w:t>汽车销售未建立销售汽车、用户信息档案，未准确、及时地反应本区域销售动态、用户要求和其他相关信息的</w:t>
            </w:r>
          </w:p>
        </w:tc>
        <w:tc>
          <w:tcPr>
            <w:tcW w:w="1440" w:type="dxa"/>
            <w:gridSpan w:val="2"/>
            <w:vAlign w:val="top"/>
          </w:tcPr>
          <w:p>
            <w:pPr>
              <w:rPr>
                <w:rFonts w:hint="eastAsia"/>
                <w:sz w:val="24"/>
                <w:szCs w:val="24"/>
                <w:lang w:eastAsia="zh-CN"/>
              </w:rPr>
            </w:pPr>
            <w:r>
              <w:rPr>
                <w:rFonts w:hint="eastAsia" w:ascii="宋体" w:hAnsi="宋体" w:eastAsia="宋体" w:cs="宋体"/>
                <w:sz w:val="24"/>
                <w:szCs w:val="24"/>
                <w:lang w:eastAsia="zh-CN"/>
              </w:rPr>
              <w:t>方城县商务局</w:t>
            </w:r>
          </w:p>
        </w:tc>
        <w:tc>
          <w:tcPr>
            <w:tcW w:w="2490" w:type="dxa"/>
            <w:gridSpan w:val="2"/>
            <w:vAlign w:val="top"/>
          </w:tcPr>
          <w:p>
            <w:pPr>
              <w:rPr>
                <w:rFonts w:hint="eastAsia"/>
                <w:sz w:val="24"/>
                <w:szCs w:val="24"/>
                <w:lang w:eastAsia="zh-CN"/>
              </w:rPr>
            </w:pPr>
            <w:r>
              <w:rPr>
                <w:rFonts w:hint="eastAsia" w:ascii="宋体" w:hAnsi="宋体" w:eastAsia="宋体" w:cs="宋体"/>
                <w:sz w:val="24"/>
                <w:szCs w:val="24"/>
                <w:lang w:eastAsia="zh-CN"/>
              </w:rPr>
              <w:t>首次违法，在限期内完成整改，且危害后果轻微的</w:t>
            </w:r>
          </w:p>
        </w:tc>
        <w:tc>
          <w:tcPr>
            <w:tcW w:w="6405" w:type="dxa"/>
            <w:vAlign w:val="top"/>
          </w:tcPr>
          <w:p>
            <w:pPr>
              <w:rPr>
                <w:rFonts w:hint="eastAsia"/>
                <w:sz w:val="24"/>
                <w:szCs w:val="24"/>
                <w:lang w:eastAsia="zh-CN"/>
              </w:rPr>
            </w:pPr>
            <w:r>
              <w:rPr>
                <w:rFonts w:hint="eastAsia"/>
                <w:sz w:val="24"/>
                <w:szCs w:val="24"/>
                <w:lang w:eastAsia="zh-CN"/>
              </w:rPr>
              <w:t>《汽车销售管理办法》</w:t>
            </w:r>
          </w:p>
          <w:p>
            <w:pPr>
              <w:rPr>
                <w:rFonts w:hint="eastAsia"/>
                <w:sz w:val="24"/>
                <w:szCs w:val="24"/>
                <w:lang w:eastAsia="zh-CN"/>
              </w:rPr>
            </w:pPr>
            <w:r>
              <w:rPr>
                <w:rFonts w:hint="eastAsia"/>
                <w:sz w:val="24"/>
                <w:szCs w:val="24"/>
                <w:lang w:eastAsia="zh-CN"/>
              </w:rPr>
              <w:t>第二十八条 经销商应当建立销售汽车、用户等信息档案，准确、及时地反映本区域销售动态、用户要求和其他相关信息。汽车销售、用户等信息档案保存期不得少于10年。</w:t>
            </w:r>
          </w:p>
          <w:p>
            <w:pPr>
              <w:rPr>
                <w:rFonts w:hint="eastAsia"/>
                <w:sz w:val="24"/>
                <w:szCs w:val="24"/>
                <w:lang w:eastAsia="zh-CN"/>
              </w:rPr>
            </w:pPr>
            <w:r>
              <w:rPr>
                <w:rFonts w:hint="eastAsia"/>
                <w:sz w:val="24"/>
                <w:szCs w:val="24"/>
                <w:lang w:eastAsia="zh-CN"/>
              </w:rPr>
              <w:t>第三十三条 违反本办法第十一条、第十五条、第十八条、第二十条第二款、第二十七条、第二十八条有关规定的，由县级以上地方商务主管部门责令改正，并可给予警告或1万元以下罚款</w:t>
            </w:r>
          </w:p>
        </w:tc>
        <w:tc>
          <w:tcPr>
            <w:tcW w:w="862" w:type="dxa"/>
            <w:vAlign w:val="top"/>
          </w:tcPr>
          <w:p>
            <w:pPr>
              <w:rPr>
                <w:rFonts w:hint="eastAsia"/>
                <w:sz w:val="24"/>
                <w:szCs w:val="24"/>
                <w:lang w:eastAsia="zh-CN"/>
              </w:rPr>
            </w:pPr>
          </w:p>
        </w:tc>
      </w:tr>
      <w:tr>
        <w:tc>
          <w:tcPr>
            <w:tcW w:w="982" w:type="dxa"/>
            <w:gridSpan w:val="2"/>
            <w:vAlign w:val="top"/>
          </w:tcPr>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w:t>
            </w:r>
          </w:p>
        </w:tc>
        <w:tc>
          <w:tcPr>
            <w:tcW w:w="1995" w:type="dxa"/>
            <w:gridSpan w:val="2"/>
            <w:vAlign w:val="top"/>
          </w:tcPr>
          <w:p>
            <w:pPr>
              <w:rPr>
                <w:rFonts w:hint="default"/>
                <w:sz w:val="24"/>
                <w:szCs w:val="24"/>
                <w:lang w:val="en-US" w:eastAsia="zh-CN"/>
              </w:rPr>
            </w:pPr>
            <w:r>
              <w:rPr>
                <w:rFonts w:hint="eastAsia"/>
                <w:sz w:val="24"/>
                <w:szCs w:val="24"/>
                <w:lang w:eastAsia="zh-CN"/>
              </w:rPr>
              <w:t>汽车销售、用户等信息档案保存期少于</w:t>
            </w:r>
            <w:r>
              <w:rPr>
                <w:rFonts w:hint="eastAsia"/>
                <w:sz w:val="24"/>
                <w:szCs w:val="24"/>
                <w:lang w:val="en-US" w:eastAsia="zh-CN"/>
              </w:rPr>
              <w:t>10年的</w:t>
            </w:r>
          </w:p>
        </w:tc>
        <w:tc>
          <w:tcPr>
            <w:tcW w:w="1440" w:type="dxa"/>
            <w:gridSpan w:val="2"/>
            <w:vAlign w:val="top"/>
          </w:tcPr>
          <w:p>
            <w:pPr>
              <w:rPr>
                <w:rFonts w:hint="eastAsia"/>
                <w:sz w:val="24"/>
                <w:szCs w:val="24"/>
                <w:lang w:eastAsia="zh-CN"/>
              </w:rPr>
            </w:pPr>
            <w:r>
              <w:rPr>
                <w:rFonts w:hint="eastAsia" w:ascii="宋体" w:hAnsi="宋体" w:eastAsia="宋体" w:cs="宋体"/>
                <w:sz w:val="24"/>
                <w:szCs w:val="24"/>
                <w:lang w:eastAsia="zh-CN"/>
              </w:rPr>
              <w:t>方城县商务局</w:t>
            </w:r>
          </w:p>
        </w:tc>
        <w:tc>
          <w:tcPr>
            <w:tcW w:w="2490" w:type="dxa"/>
            <w:gridSpan w:val="2"/>
            <w:vAlign w:val="top"/>
          </w:tcPr>
          <w:p>
            <w:pPr>
              <w:rPr>
                <w:rFonts w:hint="eastAsia"/>
                <w:sz w:val="24"/>
                <w:szCs w:val="24"/>
                <w:lang w:eastAsia="zh-CN"/>
              </w:rPr>
            </w:pPr>
            <w:r>
              <w:rPr>
                <w:rFonts w:hint="eastAsia" w:ascii="宋体" w:hAnsi="宋体" w:eastAsia="宋体" w:cs="宋体"/>
                <w:sz w:val="24"/>
                <w:szCs w:val="24"/>
                <w:lang w:eastAsia="zh-CN"/>
              </w:rPr>
              <w:t>首次违法，在限期内完成整改，且危害后果轻微的</w:t>
            </w:r>
          </w:p>
        </w:tc>
        <w:tc>
          <w:tcPr>
            <w:tcW w:w="6405" w:type="dxa"/>
            <w:vAlign w:val="top"/>
          </w:tcPr>
          <w:p>
            <w:pPr>
              <w:rPr>
                <w:rFonts w:hint="eastAsia"/>
                <w:sz w:val="24"/>
                <w:szCs w:val="24"/>
              </w:rPr>
            </w:pPr>
            <w:r>
              <w:rPr>
                <w:rFonts w:hint="eastAsia"/>
                <w:sz w:val="24"/>
                <w:szCs w:val="24"/>
                <w:lang w:eastAsia="zh-CN"/>
              </w:rPr>
              <w:t>《</w:t>
            </w:r>
            <w:r>
              <w:rPr>
                <w:rFonts w:hint="eastAsia"/>
                <w:sz w:val="24"/>
                <w:szCs w:val="24"/>
              </w:rPr>
              <w:t>汽车销售管理办法》</w:t>
            </w:r>
          </w:p>
          <w:p>
            <w:pPr>
              <w:rPr>
                <w:rFonts w:hint="eastAsia"/>
                <w:sz w:val="24"/>
                <w:szCs w:val="24"/>
              </w:rPr>
            </w:pPr>
            <w:r>
              <w:rPr>
                <w:rFonts w:hint="eastAsia"/>
                <w:sz w:val="24"/>
                <w:szCs w:val="24"/>
              </w:rPr>
              <w:t>第二十八条 经销商应当建立销售汽车、用户等信息档案，准确、及时地反映本区域销售动态、用户要求和其他相关信息。汽车销售、用户等信息档案保存期不得少于10年。</w:t>
            </w:r>
          </w:p>
          <w:p>
            <w:pPr>
              <w:rPr>
                <w:rFonts w:hint="eastAsia"/>
                <w:sz w:val="24"/>
                <w:szCs w:val="24"/>
                <w:lang w:eastAsia="zh-CN"/>
              </w:rPr>
            </w:pPr>
            <w:r>
              <w:rPr>
                <w:rFonts w:hint="eastAsia"/>
                <w:sz w:val="24"/>
                <w:szCs w:val="24"/>
              </w:rPr>
              <w:t>第三十三条 违反本办法第十一条、第十五条、第十八条、第二十条第二款、第二十七条、第二十八条有关规定的，由县级以上地方商务主管部门责令改正，并可给予警告或1万元以下罚款</w:t>
            </w:r>
          </w:p>
        </w:tc>
        <w:tc>
          <w:tcPr>
            <w:tcW w:w="862" w:type="dxa"/>
            <w:vAlign w:val="top"/>
          </w:tcPr>
          <w:p>
            <w:pPr>
              <w:rPr>
                <w:rFonts w:hint="eastAsia"/>
                <w:sz w:val="24"/>
                <w:szCs w:val="24"/>
                <w:lang w:eastAsia="zh-CN"/>
              </w:rPr>
            </w:pPr>
          </w:p>
        </w:tc>
      </w:tr>
      <w:tr>
        <w:tc>
          <w:tcPr>
            <w:tcW w:w="14174" w:type="dxa"/>
            <w:gridSpan w:val="10"/>
            <w:vAlign w:val="top"/>
          </w:tcPr>
          <w:p>
            <w:pPr>
              <w:rPr>
                <w:rFonts w:hint="eastAsia"/>
                <w:sz w:val="28"/>
                <w:szCs w:val="28"/>
                <w:lang w:eastAsia="zh-CN"/>
              </w:rPr>
            </w:pPr>
            <w:r>
              <w:rPr>
                <w:rFonts w:hint="eastAsia"/>
                <w:sz w:val="28"/>
                <w:szCs w:val="28"/>
                <w:lang w:eastAsia="zh-CN"/>
              </w:rPr>
              <w:t>三、下列违法行为当事人有证据足以证明没有主观过错的，不予行政处罚</w:t>
            </w:r>
          </w:p>
        </w:tc>
      </w:tr>
      <w:tr>
        <w:tc>
          <w:tcPr>
            <w:tcW w:w="982" w:type="dxa"/>
            <w:gridSpan w:val="2"/>
            <w:vAlign w:val="top"/>
          </w:tcPr>
          <w:p>
            <w:pPr>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序号</w:t>
            </w:r>
          </w:p>
        </w:tc>
        <w:tc>
          <w:tcPr>
            <w:tcW w:w="1995" w:type="dxa"/>
            <w:gridSpan w:val="2"/>
            <w:vAlign w:val="top"/>
          </w:tcPr>
          <w:p>
            <w:pPr>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行政处罚事项</w:t>
            </w:r>
          </w:p>
        </w:tc>
        <w:tc>
          <w:tcPr>
            <w:tcW w:w="1440" w:type="dxa"/>
            <w:gridSpan w:val="2"/>
            <w:vAlign w:val="top"/>
          </w:tcPr>
          <w:p>
            <w:pPr>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实施机关</w:t>
            </w:r>
          </w:p>
        </w:tc>
        <w:tc>
          <w:tcPr>
            <w:tcW w:w="2490" w:type="dxa"/>
            <w:gridSpan w:val="2"/>
            <w:vAlign w:val="top"/>
          </w:tcPr>
          <w:p>
            <w:pPr>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不予处罚适用条件</w:t>
            </w:r>
          </w:p>
        </w:tc>
        <w:tc>
          <w:tcPr>
            <w:tcW w:w="6405" w:type="dxa"/>
            <w:vAlign w:val="top"/>
          </w:tcPr>
          <w:p>
            <w:pPr>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法律依据</w:t>
            </w:r>
          </w:p>
        </w:tc>
        <w:tc>
          <w:tcPr>
            <w:tcW w:w="862" w:type="dxa"/>
            <w:vAlign w:val="top"/>
          </w:tcPr>
          <w:p>
            <w:pPr>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备注</w:t>
            </w:r>
          </w:p>
        </w:tc>
      </w:tr>
      <w:tr>
        <w:tc>
          <w:tcPr>
            <w:tcW w:w="982" w:type="dxa"/>
            <w:gridSpan w:val="2"/>
            <w:vAlign w:val="top"/>
          </w:tcPr>
          <w:p>
            <w:pP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w:t>
            </w:r>
          </w:p>
        </w:tc>
        <w:tc>
          <w:tcPr>
            <w:tcW w:w="1995" w:type="dxa"/>
            <w:gridSpan w:val="2"/>
            <w:vAlign w:val="top"/>
          </w:tcPr>
          <w:p>
            <w:pPr>
              <w:rPr>
                <w:rFonts w:hint="eastAsia" w:ascii="宋体" w:hAnsi="宋体" w:eastAsia="宋体" w:cs="宋体"/>
                <w:sz w:val="24"/>
                <w:szCs w:val="24"/>
                <w:lang w:eastAsia="zh-CN"/>
              </w:rPr>
            </w:pPr>
            <w:r>
              <w:rPr>
                <w:rFonts w:hint="eastAsia" w:ascii="宋体" w:hAnsi="宋体" w:eastAsia="宋体" w:cs="宋体"/>
                <w:sz w:val="24"/>
                <w:szCs w:val="24"/>
                <w:lang w:eastAsia="zh-CN"/>
              </w:rPr>
              <w:t>单用途商业预付卡企业违反建立业务处理系统规定的</w:t>
            </w:r>
          </w:p>
        </w:tc>
        <w:tc>
          <w:tcPr>
            <w:tcW w:w="1440" w:type="dxa"/>
            <w:gridSpan w:val="2"/>
            <w:vAlign w:val="top"/>
          </w:tcPr>
          <w:p>
            <w:pPr>
              <w:rPr>
                <w:rFonts w:hint="eastAsia" w:ascii="宋体" w:hAnsi="宋体" w:eastAsia="宋体" w:cs="宋体"/>
                <w:sz w:val="24"/>
                <w:szCs w:val="24"/>
                <w:lang w:eastAsia="zh-CN"/>
              </w:rPr>
            </w:pPr>
            <w:r>
              <w:rPr>
                <w:rFonts w:hint="eastAsia" w:ascii="宋体" w:hAnsi="宋体" w:eastAsia="宋体" w:cs="宋体"/>
                <w:sz w:val="24"/>
                <w:szCs w:val="24"/>
                <w:lang w:eastAsia="zh-CN"/>
              </w:rPr>
              <w:t>方城县商务局</w:t>
            </w:r>
          </w:p>
        </w:tc>
        <w:tc>
          <w:tcPr>
            <w:tcW w:w="2490" w:type="dxa"/>
            <w:gridSpan w:val="2"/>
            <w:vAlign w:val="top"/>
          </w:tcPr>
          <w:p>
            <w:pPr>
              <w:rPr>
                <w:rFonts w:hint="eastAsia" w:ascii="宋体" w:hAnsi="宋体" w:eastAsia="宋体" w:cs="宋体"/>
                <w:sz w:val="24"/>
                <w:szCs w:val="24"/>
                <w:lang w:eastAsia="zh-CN"/>
              </w:rPr>
            </w:pPr>
            <w:r>
              <w:rPr>
                <w:rFonts w:hint="eastAsia" w:ascii="宋体" w:hAnsi="宋体" w:eastAsia="宋体" w:cs="宋体"/>
                <w:sz w:val="24"/>
                <w:szCs w:val="24"/>
                <w:lang w:eastAsia="zh-CN"/>
              </w:rPr>
              <w:t>当事人有证据足以证明</w:t>
            </w:r>
            <w:r>
              <w:rPr>
                <w:rFonts w:hint="eastAsia" w:ascii="宋体" w:hAnsi="宋体" w:eastAsia="宋体" w:cs="宋体"/>
                <w:sz w:val="24"/>
                <w:szCs w:val="24"/>
                <w:lang w:val="en-US" w:eastAsia="zh-CN"/>
              </w:rPr>
              <w:t>因不可抗力造成的，</w:t>
            </w:r>
            <w:r>
              <w:rPr>
                <w:rFonts w:hint="eastAsia" w:ascii="宋体" w:hAnsi="宋体" w:eastAsia="宋体" w:cs="宋体"/>
                <w:sz w:val="24"/>
                <w:szCs w:val="24"/>
                <w:lang w:eastAsia="zh-CN"/>
              </w:rPr>
              <w:t>没有主观过错</w:t>
            </w:r>
          </w:p>
        </w:tc>
        <w:tc>
          <w:tcPr>
            <w:tcW w:w="6405" w:type="dxa"/>
            <w:vAlign w:val="top"/>
          </w:tcPr>
          <w:p>
            <w:pPr>
              <w:rPr>
                <w:rFonts w:hint="eastAsia" w:ascii="宋体" w:hAnsi="宋体" w:eastAsia="宋体" w:cs="宋体"/>
                <w:sz w:val="24"/>
                <w:szCs w:val="24"/>
                <w:lang w:eastAsia="zh-CN"/>
              </w:rPr>
            </w:pPr>
            <w:r>
              <w:rPr>
                <w:rFonts w:hint="eastAsia" w:ascii="宋体" w:hAnsi="宋体" w:eastAsia="宋体" w:cs="宋体"/>
                <w:sz w:val="24"/>
                <w:szCs w:val="24"/>
                <w:lang w:eastAsia="zh-CN"/>
              </w:rPr>
              <w:t>《单用途商业预付卡管理办法》</w:t>
            </w:r>
          </w:p>
          <w:p>
            <w:pPr>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第二十九条 规模发卡企业、集团发卡企业和品牌发卡企业应在境内建立与发行单用途卡规模相适应的业务处理系统，并保障业务处理系统信息安全和运行质量。发生重大或不可恢复的技术故障时，规模发卡企业、集团发卡企业、品牌发卡企业应立即向备案机关报告。</w:t>
            </w:r>
          </w:p>
          <w:p>
            <w:pPr>
              <w:rPr>
                <w:rFonts w:hint="default" w:ascii="宋体" w:hAnsi="宋体" w:eastAsia="宋体" w:cs="宋体"/>
                <w:sz w:val="24"/>
                <w:szCs w:val="24"/>
                <w:lang w:val="en-US" w:eastAsia="zh-CN"/>
              </w:rPr>
            </w:pPr>
            <w:r>
              <w:rPr>
                <w:rFonts w:hint="eastAsia" w:ascii="宋体" w:hAnsi="宋体" w:eastAsia="宋体" w:cs="宋体"/>
                <w:sz w:val="24"/>
                <w:szCs w:val="24"/>
                <w:lang w:eastAsia="zh-CN"/>
              </w:rPr>
              <w:t>第三十八条</w:t>
            </w:r>
            <w:r>
              <w:rPr>
                <w:rFonts w:hint="eastAsia" w:ascii="宋体" w:hAnsi="宋体" w:eastAsia="宋体" w:cs="宋体"/>
                <w:sz w:val="24"/>
                <w:szCs w:val="24"/>
                <w:lang w:val="en-US" w:eastAsia="zh-CN"/>
              </w:rPr>
              <w:t xml:space="preserve"> 发卡企业违反本办法第二十九条规定，造成重大损失的，由备案机关处一万元以上三万元以下罚款。</w:t>
            </w:r>
          </w:p>
        </w:tc>
        <w:tc>
          <w:tcPr>
            <w:tcW w:w="862" w:type="dxa"/>
            <w:vAlign w:val="top"/>
          </w:tcPr>
          <w:p>
            <w:pPr>
              <w:rPr>
                <w:rFonts w:hint="eastAsia" w:ascii="宋体" w:hAnsi="宋体" w:eastAsia="宋体" w:cs="宋体"/>
                <w:sz w:val="24"/>
                <w:szCs w:val="24"/>
                <w:lang w:eastAsia="zh-CN"/>
              </w:rPr>
            </w:pPr>
          </w:p>
        </w:tc>
      </w:tr>
    </w:tbl>
    <w:p>
      <w:pPr>
        <w:jc w:val="both"/>
        <w:rPr>
          <w:rFonts w:hint="eastAsia" w:ascii="黑体" w:hAnsi="黑体" w:eastAsia="黑体" w:cs="黑体"/>
          <w:sz w:val="44"/>
          <w:szCs w:val="44"/>
          <w:lang w:eastAsia="zh-CN"/>
        </w:rPr>
      </w:pPr>
    </w:p>
    <w:p>
      <w:pPr>
        <w:jc w:val="center"/>
        <w:rPr>
          <w:rFonts w:hint="eastAsia" w:ascii="黑体" w:hAnsi="黑体" w:eastAsia="黑体" w:cs="黑体"/>
          <w:sz w:val="44"/>
          <w:szCs w:val="44"/>
          <w:lang w:eastAsia="zh-CN"/>
        </w:rPr>
      </w:pPr>
      <w:r>
        <w:rPr>
          <w:rFonts w:hint="eastAsia" w:ascii="黑体" w:hAnsi="黑体" w:eastAsia="黑体" w:cs="黑体"/>
          <w:sz w:val="44"/>
          <w:szCs w:val="44"/>
          <w:lang w:eastAsia="zh-CN"/>
        </w:rPr>
        <w:t>减轻处罚事项清单</w:t>
      </w:r>
    </w:p>
    <w:tbl>
      <w:tblPr>
        <w:tblW w:w="141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1950"/>
        <w:gridCol w:w="1470"/>
        <w:gridCol w:w="2595"/>
        <w:gridCol w:w="5685"/>
        <w:gridCol w:w="1582"/>
      </w:tblGrid>
      <w:tr>
        <w:tc>
          <w:tcPr>
            <w:tcW w:w="892" w:type="dxa"/>
            <w:vAlign w:val="top"/>
          </w:tcPr>
          <w:p>
            <w:pPr>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序号</w:t>
            </w:r>
          </w:p>
        </w:tc>
        <w:tc>
          <w:tcPr>
            <w:tcW w:w="1950" w:type="dxa"/>
            <w:vAlign w:val="top"/>
          </w:tcPr>
          <w:p>
            <w:pPr>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行政处罚事项</w:t>
            </w:r>
          </w:p>
        </w:tc>
        <w:tc>
          <w:tcPr>
            <w:tcW w:w="1470" w:type="dxa"/>
            <w:vAlign w:val="top"/>
          </w:tcPr>
          <w:p>
            <w:pPr>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实施机关</w:t>
            </w:r>
          </w:p>
        </w:tc>
        <w:tc>
          <w:tcPr>
            <w:tcW w:w="2595" w:type="dxa"/>
            <w:vAlign w:val="top"/>
          </w:tcPr>
          <w:p>
            <w:pPr>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减轻处罚适用条件</w:t>
            </w:r>
          </w:p>
        </w:tc>
        <w:tc>
          <w:tcPr>
            <w:tcW w:w="5685" w:type="dxa"/>
            <w:vAlign w:val="top"/>
          </w:tcPr>
          <w:p>
            <w:pPr>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法律依据</w:t>
            </w:r>
          </w:p>
        </w:tc>
        <w:tc>
          <w:tcPr>
            <w:tcW w:w="1582" w:type="dxa"/>
            <w:vAlign w:val="top"/>
          </w:tcPr>
          <w:p>
            <w:pPr>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备注</w:t>
            </w:r>
          </w:p>
        </w:tc>
      </w:tr>
      <w:tr>
        <w:tc>
          <w:tcPr>
            <w:tcW w:w="892" w:type="dxa"/>
            <w:vAlign w:val="top"/>
          </w:tcPr>
          <w:p>
            <w:pP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w:t>
            </w:r>
          </w:p>
        </w:tc>
        <w:tc>
          <w:tcPr>
            <w:tcW w:w="1950" w:type="dxa"/>
            <w:vAlign w:val="top"/>
          </w:tcPr>
          <w:p>
            <w:pPr>
              <w:rPr>
                <w:rFonts w:hint="eastAsia" w:ascii="宋体" w:hAnsi="宋体" w:eastAsia="宋体" w:cs="宋体"/>
                <w:sz w:val="24"/>
                <w:szCs w:val="24"/>
                <w:lang w:eastAsia="zh-CN"/>
              </w:rPr>
            </w:pPr>
            <w:r>
              <w:rPr>
                <w:rFonts w:hint="eastAsia" w:ascii="宋体" w:hAnsi="宋体" w:eastAsia="宋体" w:cs="宋体"/>
                <w:sz w:val="24"/>
                <w:szCs w:val="24"/>
                <w:lang w:eastAsia="zh-CN"/>
              </w:rPr>
              <w:t>商业特许经营特许人未拥有至少两家经营一年以上的直营店而从事特许经营活动的</w:t>
            </w:r>
          </w:p>
        </w:tc>
        <w:tc>
          <w:tcPr>
            <w:tcW w:w="1470" w:type="dxa"/>
            <w:vAlign w:val="top"/>
          </w:tcPr>
          <w:p>
            <w:pPr>
              <w:rPr>
                <w:rFonts w:hint="eastAsia" w:ascii="宋体" w:hAnsi="宋体" w:eastAsia="宋体" w:cs="宋体"/>
                <w:sz w:val="24"/>
                <w:szCs w:val="24"/>
                <w:lang w:eastAsia="zh-CN"/>
              </w:rPr>
            </w:pPr>
            <w:r>
              <w:rPr>
                <w:rFonts w:hint="eastAsia" w:ascii="宋体" w:hAnsi="宋体" w:eastAsia="宋体" w:cs="宋体"/>
                <w:sz w:val="24"/>
                <w:szCs w:val="24"/>
                <w:lang w:eastAsia="zh-CN"/>
              </w:rPr>
              <w:t>方城县商务局</w:t>
            </w:r>
          </w:p>
        </w:tc>
        <w:tc>
          <w:tcPr>
            <w:tcW w:w="2595" w:type="dxa"/>
            <w:vAlign w:val="top"/>
          </w:tcPr>
          <w:p>
            <w:pPr>
              <w:rPr>
                <w:rFonts w:hint="default" w:ascii="宋体" w:hAnsi="宋体" w:eastAsia="宋体" w:cs="宋体"/>
                <w:sz w:val="24"/>
                <w:szCs w:val="24"/>
                <w:lang w:val="en-US" w:eastAsia="zh-CN"/>
              </w:rPr>
            </w:pPr>
            <w:r>
              <w:rPr>
                <w:rFonts w:hint="eastAsia" w:ascii="宋体" w:hAnsi="宋体" w:eastAsia="宋体" w:cs="宋体"/>
                <w:sz w:val="24"/>
                <w:szCs w:val="24"/>
                <w:lang w:eastAsia="zh-CN"/>
              </w:rPr>
              <w:t>首次违法，且主动消除违法行为的危害后果，违法所得在</w:t>
            </w:r>
            <w:r>
              <w:rPr>
                <w:rFonts w:hint="eastAsia" w:ascii="宋体" w:hAnsi="宋体" w:eastAsia="宋体" w:cs="宋体"/>
                <w:sz w:val="24"/>
                <w:szCs w:val="24"/>
                <w:lang w:val="en-US" w:eastAsia="zh-CN"/>
              </w:rPr>
              <w:t>5万元以下的</w:t>
            </w:r>
          </w:p>
        </w:tc>
        <w:tc>
          <w:tcPr>
            <w:tcW w:w="5685" w:type="dxa"/>
            <w:vAlign w:val="top"/>
          </w:tcPr>
          <w:p>
            <w:pPr>
              <w:rPr>
                <w:rFonts w:hint="eastAsia" w:ascii="宋体" w:hAnsi="宋体" w:eastAsia="宋体" w:cs="宋体"/>
                <w:sz w:val="24"/>
                <w:szCs w:val="24"/>
                <w:lang w:eastAsia="zh-CN"/>
              </w:rPr>
            </w:pPr>
            <w:r>
              <w:rPr>
                <w:rFonts w:hint="eastAsia" w:ascii="宋体" w:hAnsi="宋体" w:eastAsia="宋体" w:cs="宋体"/>
                <w:sz w:val="24"/>
                <w:szCs w:val="24"/>
                <w:lang w:eastAsia="zh-CN"/>
              </w:rPr>
              <w:t>《商业特许经营管理条例》</w:t>
            </w:r>
          </w:p>
          <w:p>
            <w:pPr>
              <w:rPr>
                <w:rFonts w:hint="eastAsia" w:ascii="宋体" w:hAnsi="宋体" w:eastAsia="宋体" w:cs="宋体"/>
                <w:sz w:val="24"/>
                <w:szCs w:val="24"/>
                <w:lang w:eastAsia="zh-CN"/>
              </w:rPr>
            </w:pPr>
            <w:r>
              <w:rPr>
                <w:rFonts w:hint="eastAsia" w:ascii="宋体" w:hAnsi="宋体" w:eastAsia="宋体" w:cs="宋体"/>
                <w:sz w:val="24"/>
                <w:szCs w:val="24"/>
                <w:lang w:eastAsia="zh-CN"/>
              </w:rPr>
              <w:t>第七条第二款 特许人从事特许经营活动应当拥有至少2个直营店，并且经营时间超过1年。</w:t>
            </w:r>
          </w:p>
          <w:p>
            <w:pPr>
              <w:rPr>
                <w:rFonts w:hint="eastAsia" w:ascii="宋体" w:hAnsi="宋体" w:eastAsia="宋体" w:cs="宋体"/>
                <w:sz w:val="24"/>
                <w:szCs w:val="24"/>
                <w:lang w:eastAsia="zh-CN"/>
              </w:rPr>
            </w:pPr>
            <w:r>
              <w:rPr>
                <w:rFonts w:hint="eastAsia" w:ascii="宋体" w:hAnsi="宋体" w:eastAsia="宋体" w:cs="宋体"/>
                <w:sz w:val="24"/>
                <w:szCs w:val="24"/>
                <w:lang w:eastAsia="zh-CN"/>
              </w:rPr>
              <w:t>第二十四条第一款 特许人不具备本条例第七条第二款规定的条件，从事特许经营活动的，由商务主管部门责令改正，没收违法所得，处10万元以上50万元以下的罚款，并予以公告。</w:t>
            </w:r>
          </w:p>
        </w:tc>
        <w:tc>
          <w:tcPr>
            <w:tcW w:w="1582" w:type="dxa"/>
            <w:vAlign w:val="top"/>
          </w:tcPr>
          <w:p>
            <w:pPr>
              <w:rPr>
                <w:rFonts w:hint="eastAsia" w:ascii="宋体" w:hAnsi="宋体" w:eastAsia="宋体" w:cs="宋体"/>
                <w:sz w:val="24"/>
                <w:szCs w:val="24"/>
                <w:lang w:eastAsia="zh-CN"/>
              </w:rPr>
            </w:pPr>
            <w:r>
              <w:rPr>
                <w:rFonts w:hint="eastAsia" w:ascii="宋体" w:hAnsi="宋体" w:eastAsia="宋体" w:cs="宋体"/>
                <w:sz w:val="24"/>
                <w:szCs w:val="24"/>
                <w:lang w:eastAsia="zh-CN"/>
              </w:rPr>
              <w:t>由商务主管部门责令改正，没收违法所得，处五万元罚款</w:t>
            </w:r>
          </w:p>
        </w:tc>
      </w:tr>
      <w:tr>
        <w:tc>
          <w:tcPr>
            <w:tcW w:w="892" w:type="dxa"/>
            <w:vAlign w:val="top"/>
          </w:tcPr>
          <w:p>
            <w:pP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w:t>
            </w:r>
          </w:p>
        </w:tc>
        <w:tc>
          <w:tcPr>
            <w:tcW w:w="1950" w:type="dxa"/>
            <w:vAlign w:val="top"/>
          </w:tcPr>
          <w:p>
            <w:pPr>
              <w:rPr>
                <w:rFonts w:hint="eastAsia" w:ascii="宋体" w:hAnsi="宋体" w:eastAsia="宋体" w:cs="宋体"/>
                <w:sz w:val="24"/>
                <w:szCs w:val="24"/>
                <w:lang w:eastAsia="zh-CN"/>
              </w:rPr>
            </w:pPr>
            <w:r>
              <w:rPr>
                <w:rFonts w:hint="eastAsia" w:ascii="宋体" w:hAnsi="宋体" w:eastAsia="宋体" w:cs="宋体"/>
                <w:sz w:val="24"/>
                <w:szCs w:val="24"/>
                <w:lang w:eastAsia="zh-CN"/>
              </w:rPr>
              <w:t>商业特许经营企业以外的其他单位和个人作为特许人从事特许经营活动的</w:t>
            </w:r>
          </w:p>
        </w:tc>
        <w:tc>
          <w:tcPr>
            <w:tcW w:w="1470" w:type="dxa"/>
            <w:vAlign w:val="top"/>
          </w:tcPr>
          <w:p>
            <w:pPr>
              <w:rPr>
                <w:rFonts w:hint="eastAsia" w:ascii="宋体" w:hAnsi="宋体" w:eastAsia="宋体" w:cs="宋体"/>
                <w:sz w:val="24"/>
                <w:szCs w:val="24"/>
                <w:lang w:eastAsia="zh-CN"/>
              </w:rPr>
            </w:pPr>
            <w:r>
              <w:rPr>
                <w:rFonts w:hint="eastAsia" w:ascii="宋体" w:hAnsi="宋体" w:eastAsia="宋体" w:cs="宋体"/>
                <w:sz w:val="24"/>
                <w:szCs w:val="24"/>
                <w:lang w:eastAsia="zh-CN"/>
              </w:rPr>
              <w:t>方城县商务局</w:t>
            </w:r>
          </w:p>
        </w:tc>
        <w:tc>
          <w:tcPr>
            <w:tcW w:w="2595" w:type="dxa"/>
            <w:vAlign w:val="top"/>
          </w:tcPr>
          <w:p>
            <w:pPr>
              <w:rPr>
                <w:rFonts w:hint="eastAsia" w:ascii="宋体" w:hAnsi="宋体" w:eastAsia="宋体" w:cs="宋体"/>
                <w:sz w:val="24"/>
                <w:szCs w:val="24"/>
                <w:lang w:eastAsia="zh-CN"/>
              </w:rPr>
            </w:pPr>
            <w:r>
              <w:rPr>
                <w:rFonts w:hint="eastAsia" w:ascii="宋体" w:hAnsi="宋体" w:eastAsia="宋体" w:cs="宋体"/>
                <w:sz w:val="24"/>
                <w:szCs w:val="24"/>
                <w:lang w:eastAsia="zh-CN"/>
              </w:rPr>
              <w:t>首次违法，且主动消除违法行为的危害后果，违法所得在</w:t>
            </w:r>
            <w:r>
              <w:rPr>
                <w:rFonts w:hint="eastAsia" w:ascii="宋体" w:hAnsi="宋体" w:eastAsia="宋体" w:cs="宋体"/>
                <w:sz w:val="24"/>
                <w:szCs w:val="24"/>
                <w:lang w:val="en-US" w:eastAsia="zh-CN"/>
              </w:rPr>
              <w:t>5万元以下的</w:t>
            </w:r>
          </w:p>
        </w:tc>
        <w:tc>
          <w:tcPr>
            <w:tcW w:w="5685" w:type="dxa"/>
            <w:vAlign w:val="top"/>
          </w:tcPr>
          <w:p>
            <w:pPr>
              <w:rPr>
                <w:rFonts w:hint="eastAsia" w:ascii="宋体" w:hAnsi="宋体" w:eastAsia="宋体" w:cs="宋体"/>
                <w:sz w:val="24"/>
                <w:szCs w:val="24"/>
                <w:lang w:eastAsia="zh-CN"/>
              </w:rPr>
            </w:pPr>
            <w:r>
              <w:rPr>
                <w:rFonts w:hint="eastAsia" w:ascii="宋体" w:hAnsi="宋体" w:eastAsia="宋体" w:cs="宋体"/>
                <w:sz w:val="24"/>
                <w:szCs w:val="24"/>
                <w:lang w:eastAsia="zh-CN"/>
              </w:rPr>
              <w:t>《商业特许经营管理条例》</w:t>
            </w:r>
          </w:p>
          <w:p>
            <w:pPr>
              <w:rPr>
                <w:rFonts w:hint="eastAsia" w:ascii="宋体" w:hAnsi="宋体" w:eastAsia="宋体" w:cs="宋体"/>
                <w:sz w:val="24"/>
                <w:szCs w:val="24"/>
                <w:lang w:eastAsia="zh-CN"/>
              </w:rPr>
            </w:pPr>
            <w:r>
              <w:rPr>
                <w:rFonts w:hint="eastAsia" w:ascii="宋体" w:hAnsi="宋体" w:eastAsia="宋体" w:cs="宋体"/>
                <w:sz w:val="24"/>
                <w:szCs w:val="24"/>
                <w:lang w:eastAsia="zh-CN"/>
              </w:rPr>
              <w:t>第二十四条第二款 企业以外的其他单位和个人作为特许人从事特许经营活动的，由商务主管部门责令停止非法经营活动，没收违法所得，并处10万元以上50万元以下的罚款。</w:t>
            </w:r>
          </w:p>
        </w:tc>
        <w:tc>
          <w:tcPr>
            <w:tcW w:w="1582" w:type="dxa"/>
            <w:vAlign w:val="top"/>
          </w:tcPr>
          <w:p>
            <w:pPr>
              <w:rPr>
                <w:rFonts w:hint="eastAsia" w:ascii="宋体" w:hAnsi="宋体" w:eastAsia="宋体" w:cs="宋体"/>
                <w:sz w:val="24"/>
                <w:szCs w:val="24"/>
                <w:lang w:eastAsia="zh-CN"/>
              </w:rPr>
            </w:pPr>
            <w:r>
              <w:rPr>
                <w:rFonts w:hint="eastAsia" w:ascii="宋体" w:hAnsi="宋体" w:eastAsia="宋体" w:cs="宋体"/>
                <w:sz w:val="24"/>
                <w:szCs w:val="24"/>
                <w:lang w:eastAsia="zh-CN"/>
              </w:rPr>
              <w:t>由商务主管部门责令改正，没收违法所得，处五万元罚款</w:t>
            </w:r>
          </w:p>
        </w:tc>
      </w:tr>
    </w:tbl>
    <w:p>
      <w:pPr>
        <w:rPr>
          <w:rFonts w:hint="eastAsia"/>
          <w:lang w:eastAsia="zh-CN"/>
        </w:rPr>
      </w:pPr>
    </w:p>
    <w:p>
      <w:pPr>
        <w:jc w:val="center"/>
        <w:rPr>
          <w:rFonts w:hint="eastAsia" w:ascii="黑体" w:hAnsi="黑体" w:eastAsia="黑体" w:cs="黑体"/>
          <w:sz w:val="44"/>
          <w:szCs w:val="44"/>
          <w:lang w:eastAsia="zh-CN"/>
        </w:rPr>
      </w:pPr>
    </w:p>
    <w:p>
      <w:pPr>
        <w:jc w:val="center"/>
        <w:rPr>
          <w:rFonts w:hint="eastAsia" w:ascii="黑体" w:hAnsi="黑体" w:eastAsia="黑体" w:cs="黑体"/>
          <w:sz w:val="44"/>
          <w:szCs w:val="44"/>
          <w:lang w:eastAsia="zh-CN"/>
        </w:rPr>
      </w:pPr>
      <w:r>
        <w:rPr>
          <w:rFonts w:hint="eastAsia" w:ascii="黑体" w:hAnsi="黑体" w:eastAsia="黑体" w:cs="黑体"/>
          <w:sz w:val="44"/>
          <w:szCs w:val="44"/>
          <w:lang w:eastAsia="zh-CN"/>
        </w:rPr>
        <w:t>从轻处罚事项清单</w:t>
      </w:r>
    </w:p>
    <w:tbl>
      <w:tblPr>
        <w:tblW w:w="141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995"/>
        <w:gridCol w:w="1395"/>
        <w:gridCol w:w="2460"/>
        <w:gridCol w:w="6675"/>
        <w:gridCol w:w="832"/>
      </w:tblGrid>
      <w:tr>
        <w:tc>
          <w:tcPr>
            <w:tcW w:w="817" w:type="dxa"/>
            <w:vAlign w:val="top"/>
          </w:tcPr>
          <w:p>
            <w:pPr>
              <w:jc w:val="center"/>
              <w:rPr>
                <w:rFonts w:hint="eastAsia"/>
                <w:sz w:val="28"/>
                <w:szCs w:val="28"/>
                <w:lang w:eastAsia="zh-CN"/>
              </w:rPr>
            </w:pPr>
            <w:r>
              <w:rPr>
                <w:rFonts w:hint="eastAsia"/>
                <w:sz w:val="28"/>
                <w:szCs w:val="28"/>
                <w:lang w:eastAsia="zh-CN"/>
              </w:rPr>
              <w:t>序号</w:t>
            </w:r>
          </w:p>
        </w:tc>
        <w:tc>
          <w:tcPr>
            <w:tcW w:w="1995" w:type="dxa"/>
            <w:vAlign w:val="top"/>
          </w:tcPr>
          <w:p>
            <w:pPr>
              <w:jc w:val="center"/>
              <w:rPr>
                <w:rFonts w:hint="eastAsia"/>
                <w:sz w:val="28"/>
                <w:szCs w:val="28"/>
                <w:lang w:eastAsia="zh-CN"/>
              </w:rPr>
            </w:pPr>
            <w:r>
              <w:rPr>
                <w:rFonts w:hint="eastAsia"/>
                <w:sz w:val="28"/>
                <w:szCs w:val="28"/>
                <w:lang w:eastAsia="zh-CN"/>
              </w:rPr>
              <w:t>行政处罚事项</w:t>
            </w:r>
          </w:p>
        </w:tc>
        <w:tc>
          <w:tcPr>
            <w:tcW w:w="1395" w:type="dxa"/>
            <w:vAlign w:val="top"/>
          </w:tcPr>
          <w:p>
            <w:pPr>
              <w:jc w:val="center"/>
              <w:rPr>
                <w:rFonts w:hint="eastAsia"/>
                <w:sz w:val="28"/>
                <w:szCs w:val="28"/>
                <w:lang w:eastAsia="zh-CN"/>
              </w:rPr>
            </w:pPr>
            <w:r>
              <w:rPr>
                <w:rFonts w:hint="eastAsia"/>
                <w:sz w:val="28"/>
                <w:szCs w:val="28"/>
                <w:lang w:eastAsia="zh-CN"/>
              </w:rPr>
              <w:t>实施机关</w:t>
            </w:r>
          </w:p>
        </w:tc>
        <w:tc>
          <w:tcPr>
            <w:tcW w:w="2460" w:type="dxa"/>
            <w:vAlign w:val="top"/>
          </w:tcPr>
          <w:p>
            <w:pPr>
              <w:jc w:val="center"/>
              <w:rPr>
                <w:rFonts w:hint="eastAsia"/>
                <w:sz w:val="28"/>
                <w:szCs w:val="28"/>
                <w:lang w:eastAsia="zh-CN"/>
              </w:rPr>
            </w:pPr>
            <w:r>
              <w:rPr>
                <w:rFonts w:hint="eastAsia"/>
                <w:sz w:val="28"/>
                <w:szCs w:val="28"/>
                <w:lang w:eastAsia="zh-CN"/>
              </w:rPr>
              <w:t>从轻处罚适用条件</w:t>
            </w:r>
          </w:p>
        </w:tc>
        <w:tc>
          <w:tcPr>
            <w:tcW w:w="6675" w:type="dxa"/>
            <w:vAlign w:val="top"/>
          </w:tcPr>
          <w:p>
            <w:pPr>
              <w:jc w:val="center"/>
              <w:rPr>
                <w:rFonts w:hint="eastAsia"/>
                <w:sz w:val="28"/>
                <w:szCs w:val="28"/>
                <w:lang w:eastAsia="zh-CN"/>
              </w:rPr>
            </w:pPr>
            <w:r>
              <w:rPr>
                <w:rFonts w:hint="eastAsia"/>
                <w:sz w:val="28"/>
                <w:szCs w:val="28"/>
                <w:lang w:eastAsia="zh-CN"/>
              </w:rPr>
              <w:t>法律依据</w:t>
            </w:r>
          </w:p>
        </w:tc>
        <w:tc>
          <w:tcPr>
            <w:tcW w:w="832" w:type="dxa"/>
            <w:vAlign w:val="top"/>
          </w:tcPr>
          <w:p>
            <w:pPr>
              <w:jc w:val="center"/>
              <w:rPr>
                <w:rFonts w:hint="eastAsia"/>
                <w:sz w:val="28"/>
                <w:szCs w:val="28"/>
                <w:lang w:eastAsia="zh-CN"/>
              </w:rPr>
            </w:pPr>
            <w:r>
              <w:rPr>
                <w:rFonts w:hint="eastAsia"/>
                <w:sz w:val="28"/>
                <w:szCs w:val="28"/>
                <w:lang w:eastAsia="zh-CN"/>
              </w:rPr>
              <w:t>备注</w:t>
            </w:r>
          </w:p>
        </w:tc>
      </w:tr>
      <w:tr>
        <w:tc>
          <w:tcPr>
            <w:tcW w:w="817" w:type="dxa"/>
            <w:vAlign w:val="top"/>
          </w:tcPr>
          <w:p>
            <w:pPr>
              <w:rPr>
                <w:rFonts w:hint="default"/>
                <w:sz w:val="28"/>
                <w:szCs w:val="28"/>
                <w:lang w:val="en-US" w:eastAsia="zh-CN"/>
              </w:rPr>
            </w:pPr>
            <w:r>
              <w:rPr>
                <w:rFonts w:hint="eastAsia"/>
                <w:sz w:val="28"/>
                <w:szCs w:val="28"/>
                <w:lang w:val="en-US" w:eastAsia="zh-CN"/>
              </w:rPr>
              <w:t>1</w:t>
            </w:r>
          </w:p>
        </w:tc>
        <w:tc>
          <w:tcPr>
            <w:tcW w:w="1995" w:type="dxa"/>
            <w:vAlign w:val="top"/>
          </w:tcPr>
          <w:p>
            <w:pPr>
              <w:rPr>
                <w:rFonts w:hint="eastAsia"/>
                <w:sz w:val="24"/>
                <w:szCs w:val="24"/>
                <w:lang w:eastAsia="zh-CN"/>
              </w:rPr>
            </w:pPr>
            <w:r>
              <w:rPr>
                <w:rFonts w:hint="eastAsia"/>
                <w:sz w:val="24"/>
                <w:szCs w:val="24"/>
                <w:lang w:eastAsia="zh-CN"/>
              </w:rPr>
              <w:t>商业特许经营特许人未按规定备案的</w:t>
            </w:r>
          </w:p>
        </w:tc>
        <w:tc>
          <w:tcPr>
            <w:tcW w:w="1395" w:type="dxa"/>
            <w:vAlign w:val="top"/>
          </w:tcPr>
          <w:p>
            <w:pPr>
              <w:rPr>
                <w:rFonts w:hint="eastAsia"/>
                <w:sz w:val="24"/>
                <w:szCs w:val="24"/>
                <w:lang w:eastAsia="zh-CN"/>
              </w:rPr>
            </w:pPr>
            <w:r>
              <w:rPr>
                <w:rFonts w:hint="eastAsia" w:ascii="宋体" w:hAnsi="宋体" w:eastAsia="宋体" w:cs="宋体"/>
                <w:sz w:val="24"/>
                <w:szCs w:val="24"/>
                <w:lang w:eastAsia="zh-CN"/>
              </w:rPr>
              <w:t>方城县商务局</w:t>
            </w:r>
          </w:p>
        </w:tc>
        <w:tc>
          <w:tcPr>
            <w:tcW w:w="2460" w:type="dxa"/>
            <w:vAlign w:val="top"/>
          </w:tcPr>
          <w:p>
            <w:pPr>
              <w:rPr>
                <w:rFonts w:hint="eastAsia"/>
                <w:sz w:val="24"/>
                <w:szCs w:val="24"/>
                <w:lang w:eastAsia="zh-CN"/>
              </w:rPr>
            </w:pPr>
            <w:r>
              <w:rPr>
                <w:rFonts w:hint="eastAsia"/>
                <w:sz w:val="24"/>
                <w:szCs w:val="24"/>
                <w:lang w:eastAsia="zh-CN"/>
              </w:rPr>
              <w:t>首次违法，逾期仍不备案，但已终止所有特许经营合同，并将收取费用退还给被特许人，得到被特许人谅解的</w:t>
            </w:r>
          </w:p>
        </w:tc>
        <w:tc>
          <w:tcPr>
            <w:tcW w:w="6675" w:type="dxa"/>
            <w:vAlign w:val="top"/>
          </w:tcPr>
          <w:p>
            <w:pPr>
              <w:rPr>
                <w:rFonts w:hint="eastAsia"/>
                <w:sz w:val="24"/>
                <w:szCs w:val="24"/>
                <w:lang w:eastAsia="zh-CN"/>
              </w:rPr>
            </w:pPr>
            <w:r>
              <w:rPr>
                <w:rFonts w:hint="eastAsia"/>
                <w:sz w:val="24"/>
                <w:szCs w:val="24"/>
                <w:lang w:eastAsia="zh-CN"/>
              </w:rPr>
              <w:t>《商业特许经营管理条例》第八条 特许人应当自首次订立特许经营合同之日起15日内，依照本条例的规定向商务主管部门备案。在省、自治区、直辖市范围内从事特许经营活动的，应当向所在地省、自治区、直辖市人民政府商务主管部门备案；跨省、自治区、直辖市范围从事特许经营活动的，应当向国务院商务主管部门备案。</w:t>
            </w:r>
          </w:p>
          <w:p>
            <w:pPr>
              <w:rPr>
                <w:rFonts w:hint="eastAsia"/>
                <w:sz w:val="24"/>
                <w:szCs w:val="24"/>
                <w:lang w:eastAsia="zh-CN"/>
              </w:rPr>
            </w:pPr>
            <w:r>
              <w:rPr>
                <w:rFonts w:hint="eastAsia"/>
                <w:sz w:val="24"/>
                <w:szCs w:val="24"/>
                <w:lang w:eastAsia="zh-CN"/>
              </w:rPr>
              <w:t>特许人向商务主管部门备案，应当提交下列文件、资料：</w:t>
            </w:r>
          </w:p>
          <w:p>
            <w:pPr>
              <w:rPr>
                <w:rFonts w:hint="eastAsia"/>
                <w:sz w:val="24"/>
                <w:szCs w:val="24"/>
                <w:lang w:eastAsia="zh-CN"/>
              </w:rPr>
            </w:pPr>
            <w:r>
              <w:rPr>
                <w:rFonts w:hint="eastAsia"/>
                <w:sz w:val="24"/>
                <w:szCs w:val="24"/>
                <w:lang w:eastAsia="zh-CN"/>
              </w:rPr>
              <w:t>（一）营业执照复印件或者企业登记（注册）证书复印件；</w:t>
            </w:r>
          </w:p>
          <w:p>
            <w:pPr>
              <w:rPr>
                <w:rFonts w:hint="eastAsia"/>
                <w:sz w:val="24"/>
                <w:szCs w:val="24"/>
                <w:lang w:eastAsia="zh-CN"/>
              </w:rPr>
            </w:pPr>
            <w:r>
              <w:rPr>
                <w:rFonts w:hint="eastAsia"/>
                <w:sz w:val="24"/>
                <w:szCs w:val="24"/>
                <w:lang w:eastAsia="zh-CN"/>
              </w:rPr>
              <w:t>（二）特许经营合同样本；</w:t>
            </w:r>
          </w:p>
          <w:p>
            <w:pPr>
              <w:rPr>
                <w:rFonts w:hint="eastAsia"/>
                <w:sz w:val="24"/>
                <w:szCs w:val="24"/>
                <w:lang w:eastAsia="zh-CN"/>
              </w:rPr>
            </w:pPr>
            <w:r>
              <w:rPr>
                <w:rFonts w:hint="eastAsia"/>
                <w:sz w:val="24"/>
                <w:szCs w:val="24"/>
                <w:lang w:eastAsia="zh-CN"/>
              </w:rPr>
              <w:t>（三）特许经营操作手册；</w:t>
            </w:r>
          </w:p>
          <w:p>
            <w:pPr>
              <w:rPr>
                <w:rFonts w:hint="eastAsia"/>
                <w:sz w:val="24"/>
                <w:szCs w:val="24"/>
                <w:lang w:eastAsia="zh-CN"/>
              </w:rPr>
            </w:pPr>
            <w:r>
              <w:rPr>
                <w:rFonts w:hint="eastAsia"/>
                <w:sz w:val="24"/>
                <w:szCs w:val="24"/>
                <w:lang w:eastAsia="zh-CN"/>
              </w:rPr>
              <w:t>（四）市场计划书；</w:t>
            </w:r>
          </w:p>
          <w:p>
            <w:pPr>
              <w:rPr>
                <w:rFonts w:hint="eastAsia"/>
                <w:sz w:val="24"/>
                <w:szCs w:val="24"/>
                <w:lang w:eastAsia="zh-CN"/>
              </w:rPr>
            </w:pPr>
            <w:r>
              <w:rPr>
                <w:rFonts w:hint="eastAsia"/>
                <w:sz w:val="24"/>
                <w:szCs w:val="24"/>
                <w:lang w:eastAsia="zh-CN"/>
              </w:rPr>
              <w:t>（五）表明其符合本条例第七条规定的书面承诺及相关证明材</w:t>
            </w:r>
          </w:p>
          <w:p>
            <w:pPr>
              <w:rPr>
                <w:rFonts w:hint="eastAsia"/>
                <w:sz w:val="24"/>
                <w:szCs w:val="24"/>
                <w:lang w:eastAsia="zh-CN"/>
              </w:rPr>
            </w:pPr>
            <w:r>
              <w:rPr>
                <w:rFonts w:hint="eastAsia"/>
                <w:sz w:val="24"/>
                <w:szCs w:val="24"/>
                <w:lang w:eastAsia="zh-CN"/>
              </w:rPr>
              <w:t>料；</w:t>
            </w:r>
          </w:p>
          <w:p>
            <w:pPr>
              <w:rPr>
                <w:rFonts w:hint="eastAsia"/>
                <w:sz w:val="24"/>
                <w:szCs w:val="24"/>
                <w:lang w:eastAsia="zh-CN"/>
              </w:rPr>
            </w:pPr>
            <w:r>
              <w:rPr>
                <w:rFonts w:hint="eastAsia"/>
                <w:sz w:val="24"/>
                <w:szCs w:val="24"/>
                <w:lang w:eastAsia="zh-CN"/>
              </w:rPr>
              <w:t>（六）国务院商务主管部门规定的其他文件、资料。</w:t>
            </w:r>
          </w:p>
          <w:p>
            <w:pPr>
              <w:rPr>
                <w:rFonts w:hint="eastAsia"/>
                <w:sz w:val="24"/>
                <w:szCs w:val="24"/>
                <w:lang w:eastAsia="zh-CN"/>
              </w:rPr>
            </w:pPr>
            <w:r>
              <w:rPr>
                <w:rFonts w:hint="eastAsia"/>
                <w:sz w:val="24"/>
                <w:szCs w:val="24"/>
                <w:lang w:eastAsia="zh-CN"/>
              </w:rPr>
              <w:t>特许经营的产品或者服务，依法应当经批准方可经营的，特许</w:t>
            </w:r>
          </w:p>
          <w:p>
            <w:pPr>
              <w:rPr>
                <w:rFonts w:hint="eastAsia"/>
                <w:sz w:val="24"/>
                <w:szCs w:val="24"/>
                <w:lang w:eastAsia="zh-CN"/>
              </w:rPr>
            </w:pPr>
            <w:r>
              <w:rPr>
                <w:rFonts w:hint="eastAsia"/>
                <w:sz w:val="24"/>
                <w:szCs w:val="24"/>
                <w:lang w:eastAsia="zh-CN"/>
              </w:rPr>
              <w:t>人还应当提交有关批准文件。</w:t>
            </w:r>
          </w:p>
          <w:p>
            <w:pPr>
              <w:rPr>
                <w:rFonts w:hint="eastAsia"/>
                <w:sz w:val="24"/>
                <w:szCs w:val="24"/>
                <w:lang w:eastAsia="zh-CN"/>
              </w:rPr>
            </w:pPr>
            <w:r>
              <w:rPr>
                <w:rFonts w:hint="eastAsia"/>
                <w:sz w:val="24"/>
                <w:szCs w:val="24"/>
                <w:lang w:eastAsia="zh-CN"/>
              </w:rPr>
              <w:t>第二十五条 特许人未依照本条例第八条的规定向商务主管部门备案的，由商务主管部门责令限期备案，处1万元以上5万元以下的罚款；逾期仍不备案的，处5万元以上10万元以下的罚款，并予以公告。</w:t>
            </w:r>
          </w:p>
        </w:tc>
        <w:tc>
          <w:tcPr>
            <w:tcW w:w="832" w:type="dxa"/>
            <w:vAlign w:val="top"/>
          </w:tcPr>
          <w:p>
            <w:pPr>
              <w:rPr>
                <w:rFonts w:hint="default"/>
                <w:sz w:val="24"/>
                <w:szCs w:val="24"/>
                <w:lang w:val="en-US" w:eastAsia="zh-CN"/>
              </w:rPr>
            </w:pPr>
            <w:r>
              <w:rPr>
                <w:rFonts w:hint="eastAsia"/>
                <w:sz w:val="24"/>
                <w:szCs w:val="24"/>
                <w:lang w:eastAsia="zh-CN"/>
              </w:rPr>
              <w:t>罚款</w:t>
            </w:r>
            <w:r>
              <w:rPr>
                <w:rFonts w:hint="eastAsia"/>
                <w:sz w:val="24"/>
                <w:szCs w:val="24"/>
                <w:lang w:val="en-US" w:eastAsia="zh-CN"/>
              </w:rPr>
              <w:t>5万元</w:t>
            </w:r>
          </w:p>
        </w:tc>
      </w:tr>
    </w:tbl>
    <w:p>
      <w:pPr>
        <w:rPr>
          <w:rFonts w:hint="eastAsia"/>
          <w:lang w:eastAsia="zh-CN"/>
        </w:rPr>
      </w:pPr>
    </w:p>
    <w:p>
      <w:pPr>
        <w:jc w:val="center"/>
        <w:rPr>
          <w:rFonts w:hint="eastAsia" w:ascii="黑体" w:hAnsi="黑体" w:eastAsia="黑体" w:cs="黑体"/>
          <w:sz w:val="44"/>
          <w:szCs w:val="44"/>
          <w:lang w:eastAsia="zh-CN"/>
        </w:rPr>
      </w:pPr>
    </w:p>
    <w:p>
      <w:pPr>
        <w:jc w:val="center"/>
        <w:rPr>
          <w:rFonts w:hint="eastAsia" w:ascii="黑体" w:hAnsi="黑体" w:eastAsia="黑体" w:cs="黑体"/>
          <w:sz w:val="44"/>
          <w:szCs w:val="44"/>
          <w:lang w:eastAsia="zh-CN"/>
        </w:rPr>
      </w:pPr>
      <w:bookmarkStart w:id="0" w:name="_GoBack"/>
      <w:bookmarkEnd w:id="0"/>
      <w:r>
        <w:rPr>
          <w:rFonts w:hint="eastAsia" w:ascii="黑体" w:hAnsi="黑体" w:eastAsia="黑体" w:cs="黑体"/>
          <w:sz w:val="44"/>
          <w:szCs w:val="44"/>
          <w:lang w:eastAsia="zh-CN"/>
        </w:rPr>
        <w:t>免于行政强制事项清单</w:t>
      </w:r>
    </w:p>
    <w:tbl>
      <w:tblPr>
        <w:tblW w:w="141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2055"/>
        <w:gridCol w:w="1635"/>
        <w:gridCol w:w="3240"/>
        <w:gridCol w:w="5340"/>
        <w:gridCol w:w="997"/>
      </w:tblGrid>
      <w:tr>
        <w:tc>
          <w:tcPr>
            <w:tcW w:w="907" w:type="dxa"/>
            <w:vAlign w:val="top"/>
          </w:tcPr>
          <w:p>
            <w:pPr>
              <w:jc w:val="center"/>
              <w:rPr>
                <w:rFonts w:hint="eastAsia"/>
                <w:sz w:val="28"/>
                <w:szCs w:val="28"/>
                <w:lang w:eastAsia="zh-CN"/>
              </w:rPr>
            </w:pPr>
            <w:r>
              <w:rPr>
                <w:rFonts w:hint="eastAsia"/>
                <w:sz w:val="28"/>
                <w:szCs w:val="28"/>
                <w:lang w:eastAsia="zh-CN"/>
              </w:rPr>
              <w:t>序号</w:t>
            </w:r>
          </w:p>
        </w:tc>
        <w:tc>
          <w:tcPr>
            <w:tcW w:w="2055" w:type="dxa"/>
            <w:vAlign w:val="top"/>
          </w:tcPr>
          <w:p>
            <w:pPr>
              <w:jc w:val="center"/>
              <w:rPr>
                <w:rFonts w:hint="eastAsia"/>
                <w:sz w:val="28"/>
                <w:szCs w:val="28"/>
                <w:lang w:eastAsia="zh-CN"/>
              </w:rPr>
            </w:pPr>
            <w:r>
              <w:rPr>
                <w:rFonts w:hint="eastAsia"/>
                <w:sz w:val="28"/>
                <w:szCs w:val="28"/>
                <w:lang w:eastAsia="zh-CN"/>
              </w:rPr>
              <w:t>行政强制事项</w:t>
            </w:r>
          </w:p>
        </w:tc>
        <w:tc>
          <w:tcPr>
            <w:tcW w:w="1635" w:type="dxa"/>
            <w:vAlign w:val="top"/>
          </w:tcPr>
          <w:p>
            <w:pPr>
              <w:jc w:val="center"/>
              <w:rPr>
                <w:rFonts w:hint="default"/>
                <w:sz w:val="28"/>
                <w:szCs w:val="28"/>
                <w:lang w:val="en-US" w:eastAsia="zh-CN"/>
              </w:rPr>
            </w:pPr>
            <w:r>
              <w:rPr>
                <w:rFonts w:hint="eastAsia"/>
                <w:sz w:val="28"/>
                <w:szCs w:val="28"/>
                <w:lang w:eastAsia="zh-CN"/>
              </w:rPr>
              <w:t>实施机关</w:t>
            </w:r>
          </w:p>
        </w:tc>
        <w:tc>
          <w:tcPr>
            <w:tcW w:w="3240" w:type="dxa"/>
            <w:vAlign w:val="top"/>
          </w:tcPr>
          <w:p>
            <w:pPr>
              <w:jc w:val="center"/>
              <w:rPr>
                <w:rFonts w:hint="default"/>
                <w:sz w:val="28"/>
                <w:szCs w:val="28"/>
                <w:lang w:val="en-US" w:eastAsia="zh-CN"/>
              </w:rPr>
            </w:pPr>
            <w:r>
              <w:rPr>
                <w:rFonts w:hint="eastAsia"/>
                <w:sz w:val="28"/>
                <w:szCs w:val="28"/>
                <w:lang w:eastAsia="zh-CN"/>
              </w:rPr>
              <w:t>免于</w:t>
            </w:r>
            <w:r>
              <w:rPr>
                <w:rFonts w:hint="eastAsia"/>
                <w:sz w:val="28"/>
                <w:szCs w:val="28"/>
                <w:lang w:val="en-US" w:eastAsia="zh-CN"/>
              </w:rPr>
              <w:t>行政强制适用条件</w:t>
            </w:r>
          </w:p>
        </w:tc>
        <w:tc>
          <w:tcPr>
            <w:tcW w:w="5340" w:type="dxa"/>
            <w:vAlign w:val="top"/>
          </w:tcPr>
          <w:p>
            <w:pPr>
              <w:jc w:val="center"/>
              <w:rPr>
                <w:rFonts w:hint="eastAsia"/>
                <w:sz w:val="28"/>
                <w:szCs w:val="28"/>
                <w:lang w:eastAsia="zh-CN"/>
              </w:rPr>
            </w:pPr>
            <w:r>
              <w:rPr>
                <w:rFonts w:hint="eastAsia"/>
                <w:sz w:val="28"/>
                <w:szCs w:val="28"/>
                <w:lang w:eastAsia="zh-CN"/>
              </w:rPr>
              <w:t>法律依据</w:t>
            </w:r>
          </w:p>
        </w:tc>
        <w:tc>
          <w:tcPr>
            <w:tcW w:w="997" w:type="dxa"/>
            <w:vAlign w:val="top"/>
          </w:tcPr>
          <w:p>
            <w:pPr>
              <w:jc w:val="center"/>
              <w:rPr>
                <w:rFonts w:hint="eastAsia"/>
                <w:sz w:val="28"/>
                <w:szCs w:val="28"/>
                <w:lang w:eastAsia="zh-CN"/>
              </w:rPr>
            </w:pPr>
            <w:r>
              <w:rPr>
                <w:rFonts w:hint="eastAsia"/>
                <w:sz w:val="28"/>
                <w:szCs w:val="28"/>
                <w:lang w:eastAsia="zh-CN"/>
              </w:rPr>
              <w:t>备注</w:t>
            </w:r>
          </w:p>
        </w:tc>
      </w:tr>
      <w:tr>
        <w:tc>
          <w:tcPr>
            <w:tcW w:w="907" w:type="dxa"/>
            <w:vAlign w:val="top"/>
          </w:tcPr>
          <w:p>
            <w:pPr>
              <w:rPr>
                <w:rFonts w:hint="eastAsia"/>
                <w:sz w:val="28"/>
                <w:szCs w:val="28"/>
                <w:lang w:eastAsia="zh-CN"/>
              </w:rPr>
            </w:pPr>
          </w:p>
        </w:tc>
        <w:tc>
          <w:tcPr>
            <w:tcW w:w="2055" w:type="dxa"/>
            <w:vAlign w:val="top"/>
          </w:tcPr>
          <w:p>
            <w:pPr>
              <w:jc w:val="center"/>
              <w:rPr>
                <w:rFonts w:hint="eastAsia" w:eastAsia="宋体"/>
                <w:sz w:val="28"/>
                <w:szCs w:val="28"/>
                <w:lang w:val="en-US" w:eastAsia="zh-CN"/>
              </w:rPr>
            </w:pPr>
            <w:r>
              <w:rPr>
                <w:rFonts w:hint="eastAsia"/>
                <w:sz w:val="28"/>
                <w:szCs w:val="28"/>
                <w:lang w:val="en-US" w:eastAsia="zh-CN"/>
              </w:rPr>
              <w:t>无</w:t>
            </w:r>
          </w:p>
        </w:tc>
        <w:tc>
          <w:tcPr>
            <w:tcW w:w="1635" w:type="dxa"/>
            <w:vAlign w:val="top"/>
          </w:tcPr>
          <w:p>
            <w:pPr>
              <w:rPr>
                <w:rFonts w:hint="eastAsia"/>
                <w:sz w:val="28"/>
                <w:szCs w:val="28"/>
                <w:lang w:eastAsia="zh-CN"/>
              </w:rPr>
            </w:pPr>
          </w:p>
        </w:tc>
        <w:tc>
          <w:tcPr>
            <w:tcW w:w="3240" w:type="dxa"/>
            <w:vAlign w:val="top"/>
          </w:tcPr>
          <w:p>
            <w:pPr>
              <w:rPr>
                <w:rFonts w:hint="eastAsia"/>
                <w:sz w:val="28"/>
                <w:szCs w:val="28"/>
                <w:lang w:eastAsia="zh-CN"/>
              </w:rPr>
            </w:pPr>
          </w:p>
        </w:tc>
        <w:tc>
          <w:tcPr>
            <w:tcW w:w="5340" w:type="dxa"/>
            <w:vAlign w:val="top"/>
          </w:tcPr>
          <w:p>
            <w:pPr>
              <w:rPr>
                <w:rFonts w:hint="eastAsia"/>
                <w:sz w:val="28"/>
                <w:szCs w:val="28"/>
                <w:lang w:eastAsia="zh-CN"/>
              </w:rPr>
            </w:pPr>
          </w:p>
        </w:tc>
        <w:tc>
          <w:tcPr>
            <w:tcW w:w="997" w:type="dxa"/>
            <w:vAlign w:val="top"/>
          </w:tcPr>
          <w:p>
            <w:pPr>
              <w:rPr>
                <w:rFonts w:hint="eastAsia"/>
                <w:sz w:val="28"/>
                <w:szCs w:val="28"/>
                <w:lang w:eastAsia="zh-CN"/>
              </w:rPr>
            </w:pPr>
          </w:p>
        </w:tc>
      </w:tr>
    </w:tbl>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sectPr>
      <w:pgSz w:w="16838" w:h="11906" w:orient="landscape"/>
      <w:pgMar w:top="1800" w:right="1440" w:bottom="1800" w:left="1440"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2">
    <w:name w:val="Default Paragraph Font"/>
    <w:semiHidden/>
    <w:qFormat/>
    <w:uiPriority w:val="0"/>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2726</Words>
  <Characters>2736</Characters>
  <Lines>0</Lines>
  <Paragraphs>0</Paragraphs>
  <TotalTime>0</TotalTime>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2025-09-08T00:30:00Z</dcterms:created>
  <dc:creator>万物皆清明</dc:creator>
  <cp:lastModifiedBy>Administrator</cp:lastModifiedBy>
  <dcterms:modified xsi:type="dcterms:W3CDTF">2026-02-24T07:25:50Z</dcterms:modified>
  <dc:title>不予处罚事项清单</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ICV">
    <vt:lpwstr>6A24DBB3CF964637A80B4AF344F6E759_11</vt:lpwstr>
  </property>
  <property fmtid="{D5CDD505-2E9C-101B-9397-08002B2CF9AE}" pid="4" name="KSOTemplateDocerSaveRecord">
    <vt:lpwstr>eyJoZGlkIjoiOTI5ZTk4NWE3YmM3MWRmOWVmZjI0YjU5MmVhNjM2YmUiLCJ1c2VySWQiOiI1OTI1ODY5MDgifQ==</vt:lpwstr>
  </property>
</Properties>
</file>