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931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关于《加强方城县乡村振兴衔接资金建设的经营类项目收益资金管理的通知》的风险评估报告</w:t>
      </w:r>
    </w:p>
    <w:p w14:paraId="2A880087">
      <w:pPr>
        <w:rPr>
          <w:rFonts w:hint="eastAsia"/>
        </w:rPr>
      </w:pPr>
    </w:p>
    <w:p w14:paraId="44D952B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估事由：为确保县政府发布的《加强方城县乡村振兴衔接资金建设的经营类项目收益资金管理的通知》（以下简称《通知》）内容合法合规、权责清晰、流程规范，能够切实加强衔接资金经营类项目收益资金（以下简称“收益资金”）的归集、分配、使用和监管，防范资金闲置、挪用、分配不公等潜在风险，保障脱贫群众持续受益，巩固拓展脱贫攻坚成果同乡村振兴有效衔接，特开展本次风险评估工作。</w:t>
      </w:r>
    </w:p>
    <w:p w14:paraId="3E405091">
      <w:pPr>
        <w:ind w:firstLine="640" w:firstLineChars="200"/>
        <w:rPr>
          <w:rFonts w:hint="eastAsia" w:ascii="黑体" w:hAnsi="黑体" w:eastAsia="黑体" w:cs="黑体"/>
          <w:sz w:val="32"/>
          <w:szCs w:val="32"/>
        </w:rPr>
      </w:pPr>
      <w:r>
        <w:rPr>
          <w:rFonts w:hint="eastAsia" w:ascii="黑体" w:hAnsi="黑体" w:eastAsia="黑体" w:cs="黑体"/>
          <w:sz w:val="32"/>
          <w:szCs w:val="32"/>
        </w:rPr>
        <w:t>一、总体评价</w:t>
      </w:r>
    </w:p>
    <w:p w14:paraId="6865E5C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知》的制定与发布，是贯彻落实国家、省、市关于乡村振兴衔接资金管理相关政策要求的重要举措，聚焦衔接资金建设的特色种养、农产品加工、乡村文旅等经营类项目的收益资金管理关键环节，旨在规范资金流转、强化联农带农、提升资金使用效益。《通知》基本框架涵盖收益资金归集、分配、使用、监管等核心内容，符合衔接资金“安全、规范、高效”使用的基本原则，契合方城县乡村振兴经营类项目发展实际。总体来看，《通知》实施风险可控，但在收益资金归集及时性、分配公平性、使用规范性及监管有效性等环节存在潜在风险点，需进一步细化完善。</w:t>
      </w:r>
    </w:p>
    <w:p w14:paraId="32F9636A">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二、主要风险点评估</w:t>
      </w:r>
    </w:p>
    <w:p w14:paraId="0C02E9A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收益资金归集不及时、不完整风险 风险描述： 若《通知》未明确收益资金归集的责任主体、时间节点、核算标准和缴存渠道，可能出现项目实施主体截留、拖延上缴收益资金的情况。部分项目存在 “账外账”“体外循环” 现象，未将租金、分红、经营利润等全部收益纳入专户管理；或因项目运营数据不透明，难以准确核算应归集的收益资金额度，导致资金归集不完整，影响后续分配使用。</w:t>
      </w:r>
    </w:p>
    <w:p w14:paraId="7AEB57E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风险等级：中高</w:t>
      </w:r>
    </w:p>
    <w:p w14:paraId="5A878E7A">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建议：1. 明确收益资金归集责任主体，规定项目实施</w:t>
      </w:r>
      <w:r>
        <w:rPr>
          <w:rFonts w:hint="eastAsia" w:ascii="仿宋_GB2312" w:hAnsi="仿宋_GB2312" w:eastAsia="仿宋_GB2312" w:cs="仿宋_GB2312"/>
          <w:sz w:val="32"/>
          <w:szCs w:val="32"/>
          <w:lang w:val="en-US" w:eastAsia="zh-CN"/>
        </w:rPr>
        <w:t>业主单位</w:t>
      </w:r>
      <w:r>
        <w:rPr>
          <w:rFonts w:hint="eastAsia" w:ascii="仿宋_GB2312" w:hAnsi="仿宋_GB2312" w:eastAsia="仿宋_GB2312" w:cs="仿宋_GB2312"/>
          <w:sz w:val="32"/>
          <w:szCs w:val="32"/>
        </w:rPr>
        <w:t>主体为第一责任人，乡镇（街道）乡村振兴部门履行属地监管责任，县乡村振兴局负责统筹督导。</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细化归集标准和时间要求，明确按季度或年度归集收益资金，项目</w:t>
      </w:r>
      <w:r>
        <w:rPr>
          <w:rFonts w:hint="eastAsia" w:ascii="仿宋_GB2312" w:hAnsi="仿宋_GB2312" w:eastAsia="仿宋_GB2312" w:cs="仿宋_GB2312"/>
          <w:sz w:val="32"/>
          <w:szCs w:val="32"/>
          <w:lang w:val="en-US" w:eastAsia="zh-CN"/>
        </w:rPr>
        <w:t>承包或经营单位</w:t>
      </w:r>
      <w:r>
        <w:rPr>
          <w:rFonts w:hint="eastAsia" w:ascii="仿宋_GB2312" w:hAnsi="仿宋_GB2312" w:eastAsia="仿宋_GB2312" w:cs="仿宋_GB2312"/>
          <w:sz w:val="32"/>
          <w:szCs w:val="32"/>
        </w:rPr>
        <w:t>需在</w:t>
      </w:r>
      <w:r>
        <w:rPr>
          <w:rFonts w:hint="eastAsia" w:ascii="仿宋_GB2312" w:hAnsi="仿宋_GB2312" w:eastAsia="仿宋_GB2312" w:cs="仿宋_GB2312"/>
          <w:sz w:val="32"/>
          <w:szCs w:val="32"/>
          <w:lang w:val="en-US" w:eastAsia="zh-CN"/>
        </w:rPr>
        <w:t>合同</w:t>
      </w:r>
      <w:r>
        <w:rPr>
          <w:rFonts w:hint="eastAsia" w:ascii="仿宋_GB2312" w:hAnsi="仿宋_GB2312" w:eastAsia="仿宋_GB2312" w:cs="仿宋_GB2312"/>
          <w:sz w:val="32"/>
          <w:szCs w:val="32"/>
        </w:rPr>
        <w:t>产生后30日内完成</w:t>
      </w:r>
      <w:r>
        <w:rPr>
          <w:rFonts w:hint="eastAsia" w:ascii="仿宋_GB2312" w:hAnsi="仿宋_GB2312" w:eastAsia="仿宋_GB2312" w:cs="仿宋_GB2312"/>
          <w:sz w:val="32"/>
          <w:szCs w:val="32"/>
          <w:lang w:val="en-US" w:eastAsia="zh-CN"/>
        </w:rPr>
        <w:t>上缴收益租金至村集体三资账户，年度收益率要达到5%以上，总投资100万以下的项目收益全部归项目村，项目要重点向低收入户、刚性支出过大户、缺劳动力户、生活困难户倾斜分配原则，对入账收益进行二次分配。总投资超过100万元且年度收益超过5万的项目，每个村收益不得超过5万元，多出部门由县、乡镇（街道）统筹指导分配</w:t>
      </w:r>
      <w:r>
        <w:rPr>
          <w:rFonts w:hint="eastAsia" w:ascii="仿宋_GB2312" w:hAnsi="仿宋_GB2312" w:eastAsia="仿宋_GB2312" w:cs="仿宋_GB2312"/>
          <w:sz w:val="32"/>
          <w:szCs w:val="32"/>
          <w:lang w:eastAsia="zh-CN"/>
        </w:rPr>
        <w:t>。</w:t>
      </w:r>
    </w:p>
    <w:p w14:paraId="71131EC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（二）收益资金分配机制不健全、联农带农效果弱化风险</w:t>
      </w:r>
      <w:r>
        <w:rPr>
          <w:rFonts w:hint="eastAsia" w:ascii="仿宋_GB2312" w:hAnsi="仿宋_GB2312" w:eastAsia="仿宋_GB2312" w:cs="仿宋_GB2312"/>
          <w:sz w:val="32"/>
          <w:szCs w:val="32"/>
          <w:lang w:eastAsia="zh-CN"/>
        </w:rPr>
        <w:t>。</w:t>
      </w:r>
    </w:p>
    <w:p w14:paraId="029CD46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风险描述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若《通知》对收益资金分配的范围、比例、对象界定模糊，未突出脱贫户、监测户及村集体经济薄弱村等重点群体，可能导致收益分配“普惠化”“平均化”，联农带农针对性不强。部分项目收益资金分配方案未经民主决策程序，存在少数人说了算的情况，引发群众不满；或未明确收益资金用于村集体经济发展、公益事业建设的比例，影响村集体自我发展能力。</w:t>
      </w:r>
    </w:p>
    <w:p w14:paraId="2FAA592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风险等级：中高</w:t>
      </w:r>
    </w:p>
    <w:p w14:paraId="34DC9C0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建议：1. 明确收益资金分配“三优先”原则：优先保障脱贫户、监测户增收，优先用于壮大村集体经济，优先支持项目所在村公益事业建设。2. 细化分配比例，设定收益资金分配结构：不低于</w:t>
      </w:r>
      <w:r>
        <w:rPr>
          <w:rFonts w:hint="eastAsia" w:ascii="仿宋_GB2312" w:hAnsi="仿宋_GB2312" w:eastAsia="仿宋_GB2312" w:cs="仿宋_GB2312"/>
          <w:sz w:val="32"/>
          <w:szCs w:val="32"/>
          <w:lang w:val="en-US" w:eastAsia="zh-CN"/>
        </w:rPr>
        <w:t>70</w:t>
      </w:r>
      <w:r>
        <w:rPr>
          <w:rFonts w:hint="eastAsia" w:ascii="仿宋_GB2312" w:hAnsi="仿宋_GB2312" w:eastAsia="仿宋_GB2312" w:cs="仿宋_GB2312"/>
          <w:sz w:val="32"/>
          <w:szCs w:val="32"/>
        </w:rPr>
        <w:t>% 用于脱贫户、监测户的分红或务工报酬发放；20%-30% 用于村集体经济积累，发展壮大村级产业；10%-20% 用于村内公益事业（如基础设施维护、养老助残等），具体比例可由村“两委”结合实际提出，经村民代表大会审议通过后执行。3. 规范分配流程，要求收益分配方案必须履行“村‘两委’提议—村民代表大会审议—公示（不少于 7 个工作日）—乡镇审核 —县级备案” 程序，公示内容需明确分配对象、金额、依据等，接受群众监督。 4. 建立联农带农成效考核机制，将收益资金带动脱贫户、监测户户数及增收额度作为项目后续资金支持的重要依据。（</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）收益资金监管机制不完善、责任追究缺位风险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风险描述： 若《通知》未构建“县乡联动、部门协同、群众参与”的监管体系，缺乏常态化监督检查和动态监测手段，难以及时发现资金管理中的违规问题。部分项目未落实公示公开制度，收益资金的归集、分配、使用情况不透明；对违规使用资金的行为，责任追究条款不明确，惩戒力度不足，难以形成有效震慑。</w:t>
      </w:r>
    </w:p>
    <w:p w14:paraId="1F96996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风险等级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w:t>
      </w:r>
    </w:p>
    <w:p w14:paraId="0BCDCD8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建议：1. 构建 “</w:t>
      </w:r>
      <w:r>
        <w:rPr>
          <w:rFonts w:hint="eastAsia" w:ascii="仿宋_GB2312" w:hAnsi="仿宋_GB2312" w:eastAsia="仿宋_GB2312" w:cs="仿宋_GB2312"/>
          <w:sz w:val="32"/>
          <w:szCs w:val="32"/>
          <w:lang w:val="en-US" w:eastAsia="zh-CN"/>
        </w:rPr>
        <w:t>业主部门</w:t>
      </w:r>
      <w:r>
        <w:rPr>
          <w:rFonts w:hint="eastAsia" w:ascii="仿宋_GB2312" w:hAnsi="仿宋_GB2312" w:eastAsia="仿宋_GB2312" w:cs="仿宋_GB2312"/>
          <w:sz w:val="32"/>
          <w:szCs w:val="32"/>
        </w:rPr>
        <w:t>监管 + 乡镇属地管理 + 村民主监督” 财政局负责定期开展专项检查和绩效评价；乡镇（街道）负责日常监督，每月核查项目收益及资金流转情况；村务监督委员会负责全程监督收益资金分配使用，确保程序合规。2. 推进信息化监管，依托方城县乡村振兴信息平台，建立收益资金管理台账，实现资金归集、分配、使用全流程线上留痕、实时监控。3. 严格公示公开要求，明确项目实施主体每月公示收益核算情况，村集体每季度公示收益资金分配使用明细，公示信息需留存影像资料备查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4. 细化责任追究条款，对截留、挪用、骗取收益资金的单位和个人，明确责令整改、追缴资金、通报批评等处罚措施；情节严重的，依规依纪追究相关责任人责任；涉嫌犯罪的，移送司法机关处理。（</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 项目运营风险传导至收益资金管理风险 风险描述：衔接资金经营类项目易受市场价格波动、自然灾害、运营管理能力不足等因素影响，若项目运营效益不佳甚至亏损，将直接导致收益资金无钱可归、无钱可分。《通知》若未建立项目运营风险与收益资金管理的联动机制，可能出现 “项目停摆、资金沉淀” 的情况，影响衔接资金使用效益。</w:t>
      </w:r>
    </w:p>
    <w:p w14:paraId="4266BF69">
      <w:pPr>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风险等级：中</w:t>
      </w:r>
    </w:p>
    <w:p w14:paraId="54B745B7">
      <w:pPr>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建议：1. 建立收益资金风险准备金制度，从项目年度收益中提取 10%-15% 作为风险准备金，专项用于弥补项目运营亏损、应对市场风险，风险准备金累计余额不超过项目总投资的 20%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 强化项目运营指导，由县农业农村局、乡村振兴局组建专家团队，为项目实施主体提供技术指导、市场对接等服务，提升项目抗风险能力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3.完善项目退出与重组机制，对连续两年无收益或运营困难的项目，及时启动清算程序，盘活项目资产，保障衔接资金安全；对具备重组条件的项目，通过引入专业运营主体、调整产业结构等方式提升效益。（</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）政策衔接与部门协同不畅风险 风险描述： 收益资金管理涉及乡村振兴、财政、农业农村、审计等多个部门，若《通知》未明确各部门职责分工，缺乏协同联动机制，可能出现监管重叠或监管真空。同时，若《通知》与上级最新衔接资金管理政策、方城县既有村集体经济管理制度衔接不畅，可能导致政策执行冲突，影响管理效能。</w:t>
      </w:r>
      <w:r>
        <w:rPr>
          <w:rFonts w:hint="eastAsia" w:ascii="仿宋_GB2312" w:hAnsi="仿宋_GB2312" w:eastAsia="仿宋_GB2312" w:cs="仿宋_GB2312"/>
          <w:sz w:val="32"/>
          <w:szCs w:val="32"/>
          <w:lang w:val="en-US" w:eastAsia="zh-CN"/>
        </w:rPr>
        <w:t xml:space="preserve"> </w:t>
      </w:r>
    </w:p>
    <w:p w14:paraId="66DF9C8D">
      <w:pPr>
        <w:ind w:firstLine="64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风险等级：中</w:t>
      </w:r>
    </w:p>
    <w:p w14:paraId="2B06B7E3">
      <w:pPr>
        <w:ind w:firstLine="64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建议：1. 明确部门职责分工：县乡村振兴局牵头负责收益资金管理统筹协调、政策指导；县财政局负责资金专户管理、拨付审核；县农业农村局负责项目运营技术支持；县审计局负责开展专项审计监督。 2. 建立部门联席会议制度，每季度召开一次收益资金管理工作联席会议，通报工作进展，协调解决跨部门问题。</w:t>
      </w:r>
    </w:p>
    <w:p w14:paraId="40FAFEB4">
      <w:pPr>
        <w:rPr>
          <w:rFonts w:hint="eastAsia" w:ascii="黑体" w:hAnsi="黑体" w:eastAsia="黑体" w:cs="黑体"/>
          <w:sz w:val="32"/>
          <w:szCs w:val="32"/>
        </w:rPr>
      </w:pPr>
      <w:r>
        <w:rPr>
          <w:rFonts w:hint="eastAsia" w:ascii="黑体" w:hAnsi="黑体" w:eastAsia="黑体" w:cs="黑体"/>
          <w:sz w:val="32"/>
          <w:szCs w:val="32"/>
        </w:rPr>
        <w:t>三、综合风险等级与应对建议</w:t>
      </w:r>
    </w:p>
    <w:p w14:paraId="0675F85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综合风险等级：中</w:t>
      </w:r>
    </w:p>
    <w:p w14:paraId="4F4375F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通知》的实施对于规范方城县乡村振兴衔接资金经营类项目收益资金管理具有重要意义，核心风险集中在资金归集、分配、监管三个关键环节，以及项目运营风险传导带来的连锁影响。这些风险通过完善制度设计、强化责任落实、健全监管机制，可得到有效防控。 </w:t>
      </w:r>
    </w:p>
    <w:p w14:paraId="15DC5BC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 主要应对建议 </w:t>
      </w:r>
    </w:p>
    <w:p w14:paraId="4BDCE30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1.完善《通知》文本条款： 吸纳本次评估提出的风险防控建议，进一步细化收益资金归集、分配、使用、监管的具体流程和标准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明确责任主体和追责措施，增强《通知》的实操性和约束力。2. 制定配套操作指南：同步印发《方城县乡村振兴衔接资金经营类项目收益资金管理操作细则》，配套设计收益资金归集台账、分配方案模板、使用审批表等表单，为基层执行提供统一规范的指引。3. 强化业务培训指导： 组织全县乡镇（街道）、村（社区）及项目实施主体开展专题培训，解读《通知》条款和操作流程，提升相关人员政策理解和执行能力。4. 开展试点先行先试：选择 2-3 个项目运营成熟、基础条件较好的乡镇开展试点工作，总结可复制、可推广的经验做法，再在全县范围内全面推开。5. 建立动态评估调整机制：《通知》实施后，每半年开展一次风险“回头看”，及时识别新出现的风险点，调整完善防控措施，确保收益资金管理工作持续规范。</w:t>
      </w:r>
    </w:p>
    <w:p w14:paraId="0230DFE2">
      <w:pPr>
        <w:ind w:firstLine="640" w:firstLineChars="200"/>
        <w:rPr>
          <w:rFonts w:hint="eastAsia" w:ascii="黑体" w:hAnsi="黑体" w:eastAsia="黑体" w:cs="黑体"/>
          <w:sz w:val="32"/>
          <w:szCs w:val="32"/>
        </w:rPr>
      </w:pPr>
      <w:r>
        <w:rPr>
          <w:rFonts w:hint="eastAsia" w:ascii="黑体" w:hAnsi="黑体" w:eastAsia="黑体" w:cs="黑体"/>
          <w:sz w:val="32"/>
          <w:szCs w:val="32"/>
        </w:rPr>
        <w:t>四、结论</w:t>
      </w:r>
    </w:p>
    <w:p w14:paraId="6C01C73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经评估，《加强方城县乡村振兴衔接资金建设的经营类项目收益资金管理的通知》的制定与发布具有必要性、合法性和可行性，整体风险处于可控范围。建议在《通知》定稿印发前，针对上述识别的风险点补充完善相关条款，制定配套保障措施。通过规范资金管理流程、强化联农带农导向、健全监管考核机制，可有效防范各类潜在风险，确保衔接资金经营类项目收益资金真正惠及脱贫群众和村集体经济发展，为方城县全面推进乡村振兴提供坚实的资金保障。</w:t>
      </w:r>
    </w:p>
    <w:p w14:paraId="5F4E9246">
      <w:pPr>
        <w:ind w:firstLine="4800" w:firstLineChars="1500"/>
        <w:rPr>
          <w:rFonts w:hint="eastAsia" w:ascii="仿宋_GB2312" w:hAnsi="仿宋_GB2312" w:eastAsia="仿宋_GB2312" w:cs="仿宋_GB2312"/>
          <w:sz w:val="32"/>
          <w:szCs w:val="32"/>
          <w:lang w:val="en-US" w:eastAsia="zh-CN"/>
        </w:rPr>
      </w:pPr>
    </w:p>
    <w:p w14:paraId="77886B73">
      <w:pPr>
        <w:ind w:firstLine="4800" w:firstLineChars="1500"/>
        <w:rPr>
          <w:rFonts w:hint="eastAsia" w:ascii="仿宋_GB2312" w:hAnsi="仿宋_GB2312" w:eastAsia="仿宋_GB2312" w:cs="仿宋_GB2312"/>
          <w:sz w:val="32"/>
          <w:szCs w:val="32"/>
          <w:lang w:val="en-US" w:eastAsia="zh-CN"/>
        </w:rPr>
      </w:pPr>
    </w:p>
    <w:p w14:paraId="6D06941F">
      <w:pPr>
        <w:ind w:firstLine="5120" w:firstLineChars="1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方城县农业农村局</w:t>
      </w:r>
    </w:p>
    <w:p w14:paraId="58F90AE0">
      <w:pPr>
        <w:ind w:firstLine="5120" w:firstLineChars="1600"/>
        <w:rPr>
          <w:rFonts w:hint="default" w:ascii="仿宋_GB2312" w:hAnsi="仿宋_GB2312" w:eastAsia="仿宋_GB2312" w:cs="仿宋_GB2312"/>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宋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5067E3"/>
    <w:rsid w:val="02D037B2"/>
    <w:rsid w:val="07456CFC"/>
    <w:rsid w:val="1B2C00EA"/>
    <w:rsid w:val="286A6BEB"/>
    <w:rsid w:val="2E681DB2"/>
    <w:rsid w:val="305067E3"/>
    <w:rsid w:val="360A255B"/>
    <w:rsid w:val="37702BCA"/>
    <w:rsid w:val="41B31CF9"/>
    <w:rsid w:val="461919D2"/>
    <w:rsid w:val="4B8A44DC"/>
    <w:rsid w:val="4C6D6F48"/>
    <w:rsid w:val="4D3C354E"/>
    <w:rsid w:val="52100AA2"/>
    <w:rsid w:val="525C5A95"/>
    <w:rsid w:val="58BA1767"/>
    <w:rsid w:val="659770B8"/>
    <w:rsid w:val="6A3D42E7"/>
    <w:rsid w:val="6B4C26F3"/>
    <w:rsid w:val="6CD02EB0"/>
    <w:rsid w:val="7C6B4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3368</Words>
  <Characters>3423</Characters>
  <Lines>0</Lines>
  <Paragraphs>0</Paragraphs>
  <TotalTime>74</TotalTime>
  <ScaleCrop>false</ScaleCrop>
  <LinksUpToDate>false</LinksUpToDate>
  <CharactersWithSpaces>3481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2025-12-26T03:23:00Z</dcterms:created>
  <dc:creator>琳琳</dc:creator>
  <cp:lastModifiedBy>WPS_777271905</cp:lastModifiedBy>
  <dcterms:modified xsi:type="dcterms:W3CDTF">2025-12-30T13:52:38Z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E8AC47D651D0431388B047705CA1A7F0_13</vt:lpwstr>
  </property>
  <property fmtid="{D5CDD505-2E9C-101B-9397-08002B2CF9AE}" pid="4" name="KSOTemplateDocerSaveRecord">
    <vt:lpwstr>eyJoZGlkIjoiMmE4NjAxMDkxMjMwMzYyMTU5ZjVhOTRlZTBmMjNhMTciLCJ1c2VySWQiOiI3NzcyNzE5MDUifQ==</vt:lpwstr>
  </property>
</Properties>
</file>