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3FAD3">
      <w:pPr>
        <w:pStyle w:val="3"/>
        <w:widowControl w:val="0"/>
        <w:shd w:val="clear" w:color="060000"/>
        <w:wordWrap/>
        <w:adjustRightInd/>
        <w:snapToGrid/>
        <w:spacing w:before="0" w:beforeAutospacing="0" w:after="0" w:afterAutospacing="0" w:line="560" w:lineRule="exact"/>
        <w:ind w:left="0" w:leftChars="0" w:right="0"/>
        <w:jc w:val="center"/>
        <w:textAlignment w:val="auto"/>
        <w:outlineLvl w:val="9"/>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关于《方城县人民政府办公室关于加强乡村振兴衔接资金建设的经营类项目收益资金管理的通知》的起草说明</w:t>
      </w:r>
    </w:p>
    <w:p w14:paraId="5C3688A3">
      <w:pPr>
        <w:pStyle w:val="3"/>
        <w:widowControl w:val="0"/>
        <w:shd w:val="clear" w:color="060000"/>
        <w:wordWrap/>
        <w:adjustRightInd/>
        <w:snapToGrid/>
        <w:spacing w:before="0" w:beforeAutospacing="0" w:after="0" w:afterAutospacing="0" w:line="560" w:lineRule="exact"/>
        <w:ind w:left="0" w:leftChars="0" w:right="0"/>
        <w:jc w:val="both"/>
        <w:textAlignment w:val="auto"/>
        <w:outlineLvl w:val="9"/>
        <w:rPr>
          <w:rFonts w:hint="eastAsia" w:ascii="仿宋_GB2312" w:hAnsi="仿宋_GB2312" w:eastAsia="仿宋_GB2312" w:cs="仿宋_GB2312"/>
          <w:spacing w:val="0"/>
          <w:kern w:val="0"/>
          <w:sz w:val="32"/>
          <w:szCs w:val="32"/>
          <w:lang w:val="en-US" w:eastAsia="zh-CN" w:bidi="ar-SA"/>
        </w:rPr>
      </w:pPr>
    </w:p>
    <w:p w14:paraId="45F770A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lang w:val="en-US" w:eastAsia="zh-CN"/>
        </w:rPr>
      </w:pPr>
      <w:r>
        <w:rPr>
          <w:rFonts w:hint="eastAsia" w:ascii="黑体" w:hAnsi="黑体" w:eastAsia="黑体" w:cs="黑体"/>
          <w:lang w:val="en-US" w:eastAsia="zh-CN"/>
        </w:rPr>
        <w:t>一、基本情况</w:t>
      </w:r>
    </w:p>
    <w:p w14:paraId="2CA8BA8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val="en-US" w:eastAsia="zh-CN"/>
        </w:rPr>
      </w:pPr>
      <w:r>
        <w:rPr>
          <w:rFonts w:hint="eastAsia"/>
          <w:lang w:val="en-US" w:eastAsia="zh-CN"/>
        </w:rPr>
        <w:t>《国家乡村振兴局关于进一步健全完善帮扶项目联农带农机制的指导意见》第三条规定：纳入扶贫项目资产管理的经营性项目资产，原则上都要建立联农带农机制，资产经营主体要落实联农带农责任。第六条第一款规定：各级乡村振兴（东西部协作）等部门要进一步提高思想认识，把健全完善帮扶项目联农带农机制作为加强帮扶资金使用管理和促进农户增加收入的重要举措，切实强化组织领导，进行专题安排部署，加强调度推进，多措并举抓好工作落实，督促经营主体认真落实联农带农责任。故我县需制定该通知以保障各项工作落到实处。</w:t>
      </w:r>
    </w:p>
    <w:p w14:paraId="3A39A92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黑体" w:hAnsi="黑体" w:eastAsia="黑体" w:cs="黑体"/>
          <w:lang w:val="en-US" w:eastAsia="zh-CN"/>
        </w:rPr>
      </w:pPr>
      <w:r>
        <w:rPr>
          <w:rFonts w:hint="eastAsia" w:ascii="黑体" w:hAnsi="黑体" w:eastAsia="黑体" w:cs="黑体"/>
          <w:lang w:val="en-US" w:eastAsia="zh-CN"/>
        </w:rPr>
        <w:t>二、起草过程和制定依据</w:t>
      </w:r>
    </w:p>
    <w:p w14:paraId="57EB651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val="en-US" w:eastAsia="zh-CN"/>
        </w:rPr>
      </w:pPr>
      <w:r>
        <w:rPr>
          <w:rFonts w:hint="eastAsia"/>
          <w:lang w:val="en-US" w:eastAsia="zh-CN"/>
        </w:rPr>
        <w:t>本通知的起草由方城县农业农村局四级调研员吴延林向局长闫付军汇报研究后，成立了文件起草小组，由吴延林同志负责落实，乡村振兴监测中心负责起草，并报请县政府。依据《国家乡村振兴局关于进一步健全完善帮扶项目联农带农机制的指导意见》（国乡振〔</w:t>
      </w:r>
      <w:r>
        <w:rPr>
          <w:rFonts w:hint="eastAsia" w:ascii="仿宋_GB2312" w:hAnsi="仿宋_GB2312" w:eastAsia="仿宋_GB2312" w:cs="仿宋_GB2312"/>
          <w:lang w:val="en-US" w:eastAsia="zh-CN"/>
        </w:rPr>
        <w:t>2022</w:t>
      </w:r>
      <w:r>
        <w:rPr>
          <w:rFonts w:hint="eastAsia"/>
          <w:lang w:val="en-US" w:eastAsia="zh-CN"/>
        </w:rPr>
        <w:t>〕</w:t>
      </w:r>
      <w:r>
        <w:rPr>
          <w:rFonts w:hint="eastAsia" w:ascii="仿宋_GB2312" w:hAnsi="仿宋_GB2312" w:eastAsia="仿宋_GB2312" w:cs="仿宋_GB2312"/>
          <w:lang w:val="en-US" w:eastAsia="zh-CN"/>
        </w:rPr>
        <w:t>9</w:t>
      </w:r>
      <w:r>
        <w:rPr>
          <w:rFonts w:hint="eastAsia"/>
          <w:lang w:val="en-US" w:eastAsia="zh-CN"/>
        </w:rPr>
        <w:t>号）、《河南省乡村振兴局关于进一步健全完善帮扶项目联农带农机制的实施意见》等相关文件要求，结合我县实际，在进行了充分的调查研究基础上，拿出了初稿。政府常务会及相关部门对初稿进行了深入的讨论研究，根据讨论研究的结果对该意见进行了修改，形成了讨论稿，并由法制部门对该文件讨论稿进行了合法性审核。审核通过后，2025年4月11日该方案（讨论稿）提交政府常务会议讨论研究，会议讨论并通过了《方城县人民政府办公室关于加强乡村振兴衔接资金建设的经营类项目收益资金管理的通知》。后按照程序对该意见进行了进一步的把关审核，于2025年4月21日印发实施。</w:t>
      </w:r>
    </w:p>
    <w:p w14:paraId="2A68C1F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eastAsia"/>
          <w:lang w:val="en-US" w:eastAsia="zh-CN"/>
        </w:rPr>
        <w:t>根据《国家乡村振兴局关于进一步健全完善帮扶项目联农带农机制的指导意见》（国乡振〔</w:t>
      </w:r>
      <w:r>
        <w:rPr>
          <w:rFonts w:hint="eastAsia" w:ascii="仿宋_GB2312" w:hAnsi="仿宋_GB2312" w:eastAsia="仿宋_GB2312" w:cs="仿宋_GB2312"/>
          <w:lang w:val="en-US" w:eastAsia="zh-CN"/>
        </w:rPr>
        <w:t>2022</w:t>
      </w:r>
      <w:r>
        <w:rPr>
          <w:rFonts w:hint="eastAsia"/>
          <w:lang w:val="en-US" w:eastAsia="zh-CN"/>
        </w:rPr>
        <w:t>〕</w:t>
      </w:r>
      <w:r>
        <w:rPr>
          <w:rFonts w:hint="eastAsia" w:ascii="仿宋_GB2312" w:hAnsi="仿宋_GB2312" w:eastAsia="仿宋_GB2312" w:cs="仿宋_GB2312"/>
          <w:lang w:val="en-US" w:eastAsia="zh-CN"/>
        </w:rPr>
        <w:t>9</w:t>
      </w:r>
      <w:r>
        <w:rPr>
          <w:rFonts w:hint="eastAsia"/>
          <w:lang w:val="en-US" w:eastAsia="zh-CN"/>
        </w:rPr>
        <w:t>号）、《河南省乡村振兴局关于进一步健全完善帮扶项目联农带农机制的实施意见》等相关文件精神，为进一步规范乡村振兴衔接资金经营类项目收益资金的管理使用，保障脱贫群众、监测对象和村集体的合法权益，推动经营类项目效益最大化，有效发挥帮扶项目对农户特别是脱贫人口、监测对象的带动作用，促进产业增值、村集体经济和群众增收，决定制定该文件以保障各项工作落到实处。</w:t>
      </w:r>
    </w:p>
    <w:p w14:paraId="268AE82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规范性文件的主要内容</w:t>
      </w:r>
    </w:p>
    <w:p w14:paraId="5033483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b/>
          <w:bCs/>
          <w:lang w:val="en-US" w:eastAsia="zh-CN"/>
        </w:rPr>
      </w:pPr>
      <w:r>
        <w:rPr>
          <w:rFonts w:hint="default"/>
          <w:b/>
          <w:bCs/>
          <w:lang w:val="en-US" w:eastAsia="zh-CN"/>
        </w:rPr>
        <w:t>核心内容</w:t>
      </w:r>
    </w:p>
    <w:p w14:paraId="676CF46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这份文件的核心目的是规范使用各级财政衔接推进乡村振兴补助资金（以下简称“衔接资金”）所建成的经营类项目（如厂房、商铺、光伏电站、温室大棚等）所产生的收益资金的管理与使用。其核心原则是“权属清晰、分配合理、使用规范、公开透明、保值增值”。</w:t>
      </w:r>
    </w:p>
    <w:p w14:paraId="429510F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具体而言，文件主要着力于解决以下几个关键问题：</w:t>
      </w:r>
    </w:p>
    <w:p w14:paraId="35F3E52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1.明确收益归属：界定清楚项目收益的所有权或分配权归属于哪个集体或组织（通常是村集体经济组织）。</w:t>
      </w:r>
    </w:p>
    <w:p w14:paraId="53D8141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2.规范使用范围：严格规定收益资金可以用于哪些方面（如巩固脱贫攻坚成果、发展村级公益事业、设立防返贫基金、对困难群体进行救助等），并明确禁止用途（如发放干部津贴福利、偿还村级债务等）。</w:t>
      </w:r>
    </w:p>
    <w:p w14:paraId="005FBAC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3.严格管理程序：建立健全收益资金的账户管理、使用决策、审批流程、公告公示、审计监督等全链条管理制度，确保资金在阳光下运行。</w:t>
      </w:r>
    </w:p>
    <w:p w14:paraId="522CE7D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b/>
          <w:bCs/>
          <w:lang w:val="en-US" w:eastAsia="zh-CN"/>
        </w:rPr>
      </w:pPr>
      <w:r>
        <w:rPr>
          <w:rFonts w:hint="default"/>
          <w:b/>
          <w:bCs/>
          <w:lang w:val="en-US" w:eastAsia="zh-CN"/>
        </w:rPr>
        <w:t>文件构成与条款</w:t>
      </w:r>
    </w:p>
    <w:p w14:paraId="15DB8A4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此类通知通常条款清晰，规定具体，条款数量一般在15至25条之间。其基本构成如下：</w:t>
      </w:r>
    </w:p>
    <w:p w14:paraId="1D3CCEB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·总则部分：说明文件的制定目的、政策依据（如国家、省、市相关资金管理办法）、适用范围（适用于全县所有使用衔接资金建设的经营类项目及其收益）以及核心的管理原则。</w:t>
      </w:r>
    </w:p>
    <w:p w14:paraId="5E35D07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·核心管理要求部分（重点）：分章节或条款详细规定：</w:t>
      </w:r>
    </w:p>
    <w:p w14:paraId="6BA8037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·收益的确认与核算：如何计算和确认项目产生的合法合规收益。</w:t>
      </w:r>
    </w:p>
    <w:p w14:paraId="60AF1E1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·资金的使用范围：详细列举允许使用的正面清单和严禁使用的负面清单。</w:t>
      </w:r>
    </w:p>
    <w:p w14:paraId="35BDBED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·分配与决策程序：明确村集体内部如何民主决策收益分配和使用方案（通常须履行“四议两公开”程序）。</w:t>
      </w:r>
    </w:p>
    <w:p w14:paraId="6EB5000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·财务与账户管理：要求设立专账或纳入“三资”平台统一监管，规范收支手续。</w:t>
      </w:r>
    </w:p>
    <w:p w14:paraId="6F9A2A7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·监督与责任部分：规定审计监督、检查督导的方式，以及对违规使用、贪污挪用收益资金等行为的追责问责机制。</w:t>
      </w:r>
    </w:p>
    <w:p w14:paraId="0D8987D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·附则部分：明确文件的解释权归属、生效日期等。</w:t>
      </w:r>
    </w:p>
    <w:p w14:paraId="2FD9874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lang w:val="en-US" w:eastAsia="zh-CN"/>
        </w:rPr>
      </w:pPr>
      <w:r>
        <w:rPr>
          <w:rFonts w:hint="default"/>
          <w:b/>
          <w:bCs/>
          <w:lang w:val="en-US" w:eastAsia="zh-CN"/>
        </w:rPr>
        <w:t>修订情况说明</w:t>
      </w:r>
    </w:p>
    <w:p w14:paraId="4E00A40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从文件标题和加强管理的政策意图来看，这很可能是方城县针对衔接资金项目收益管理这一特定、重要且易发风险的环节，首次制定或印发的专项规范性文件，其目的是填补管理空白、细化操作规则。因此，它不属于对已有文件的修订，而是一项新的专项管理规定。若未来根据执行情况或上级新要求进行调整，才会产生修订版本。</w:t>
      </w:r>
    </w:p>
    <w:p w14:paraId="3888A7D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default"/>
          <w:lang w:val="en-US" w:eastAsia="zh-CN"/>
        </w:rPr>
        <w:t>总结：这份《通知》实质上是为乡村振兴衔接资金“造血”项目产生的“红利”戴上了“紧箍咒”和“导航仪”，确保其既能有效壮大村集体经济，又能精准滴灌到巩固脱贫成果和乡村发展的最需要处。</w:t>
      </w:r>
    </w:p>
    <w:p w14:paraId="1502B592">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其他需要说明的问题</w:t>
      </w:r>
    </w:p>
    <w:p w14:paraId="517CBFB0">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起 草 人：</w:t>
      </w:r>
      <w:r>
        <w:rPr>
          <w:rFonts w:hint="eastAsia" w:ascii="仿宋_GB2312" w:hAnsi="仿宋_GB2312" w:cs="仿宋_GB2312"/>
          <w:sz w:val="32"/>
          <w:szCs w:val="32"/>
          <w:lang w:val="en-US" w:eastAsia="zh-CN"/>
        </w:rPr>
        <w:t>高彬</w:t>
      </w:r>
    </w:p>
    <w:p w14:paraId="1DB31697">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r>
        <w:rPr>
          <w:rFonts w:hint="eastAsia" w:ascii="仿宋_GB2312" w:hAnsi="仿宋_GB2312" w:cs="仿宋_GB2312"/>
          <w:sz w:val="32"/>
          <w:szCs w:val="32"/>
          <w:lang w:val="en-US" w:eastAsia="zh-CN"/>
        </w:rPr>
        <w:t>18021031607</w:t>
      </w:r>
    </w:p>
    <w:p w14:paraId="0379262E">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方城县</w:t>
      </w:r>
      <w:r>
        <w:rPr>
          <w:rFonts w:hint="eastAsia" w:ascii="仿宋_GB2312" w:hAnsi="仿宋_GB2312" w:cs="仿宋_GB2312"/>
          <w:sz w:val="32"/>
          <w:szCs w:val="32"/>
          <w:lang w:val="en-US" w:eastAsia="zh-CN"/>
        </w:rPr>
        <w:t>农业农村局</w:t>
      </w:r>
    </w:p>
    <w:p w14:paraId="1F30A6A2">
      <w:pPr>
        <w:numPr>
          <w:ilvl w:val="0"/>
          <w:numId w:val="0"/>
        </w:numPr>
        <w:ind w:firstLine="640" w:firstLineChars="200"/>
        <w:rPr>
          <w:rFonts w:hint="default"/>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2025年12月8日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A6B79"/>
    <w:rsid w:val="0B73657B"/>
    <w:rsid w:val="2BC34039"/>
    <w:rsid w:val="306A6B79"/>
    <w:rsid w:val="3664282F"/>
    <w:rsid w:val="373C4996"/>
    <w:rsid w:val="3CDE0CFD"/>
    <w:rsid w:val="724B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1903</Words>
  <Characters>1936</Characters>
  <Lines>0</Lines>
  <Paragraphs>0</Paragraphs>
  <TotalTime>3</TotalTime>
  <ScaleCrop>false</ScaleCrop>
  <LinksUpToDate>false</LinksUpToDate>
  <CharactersWithSpaces>2011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2025-06-05T00:39:00Z</dcterms:created>
  <dc:creator>dell</dc:creator>
  <cp:lastModifiedBy>琳琳</cp:lastModifiedBy>
  <dcterms:modified xsi:type="dcterms:W3CDTF">2025-12-11T08:17:01Z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760DD4EDEB004C0DAA6B43068EEF2FBD_11</vt:lpwstr>
  </property>
  <property fmtid="{D5CDD505-2E9C-101B-9397-08002B2CF9AE}" pid="4" name="KSOTemplateDocerSaveRecord">
    <vt:lpwstr>eyJoZGlkIjoiOTk0MmUyZmQ3MTVjYzQ1YWIwMGZlNTgyYTNhMWU4YmUiLCJ1c2VySWQiOiIzMTk4MTkzNjMifQ==</vt:lpwstr>
  </property>
</Properties>
</file>