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6F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关于《方城县人民政府办公室关于开展行政规范性文件全面清理工作的通知》</w:t>
      </w:r>
    </w:p>
    <w:p w14:paraId="73EBF3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决策草案的说明</w:t>
      </w:r>
    </w:p>
    <w:p w14:paraId="4482A226">
      <w:pPr>
        <w:ind w:firstLine="420" w:firstLineChars="200"/>
        <w:rPr>
          <w:rFonts w:hint="eastAsia" w:ascii="仿宋_GB2312" w:hAnsi="仿宋_GB2312" w:eastAsia="仿宋_GB2312" w:cs="仿宋_GB2312"/>
          <w:sz w:val="21"/>
          <w:szCs w:val="21"/>
        </w:rPr>
      </w:pPr>
    </w:p>
    <w:p w14:paraId="100A6C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推进依法行政，维护法制统一与权威，持续优化营商环境，根据《河南省行政规范性文件管理办法》的规定，结合我县实际，拟在全县范围内组织开展新一轮行政规范性文件全面清理工作。现将相关决策草案说明如下：</w:t>
      </w:r>
    </w:p>
    <w:p w14:paraId="006DB714">
      <w:pPr>
        <w:ind w:firstLine="640" w:firstLineChars="200"/>
        <w:rPr>
          <w:rFonts w:hint="eastAsia" w:ascii="黑体" w:hAnsi="黑体" w:eastAsia="黑体" w:cs="黑体"/>
          <w:sz w:val="32"/>
          <w:szCs w:val="32"/>
        </w:rPr>
      </w:pPr>
      <w:r>
        <w:rPr>
          <w:rFonts w:hint="eastAsia" w:ascii="黑体" w:hAnsi="黑体" w:eastAsia="黑体" w:cs="黑体"/>
          <w:sz w:val="32"/>
          <w:szCs w:val="32"/>
        </w:rPr>
        <w:t>一、决策的必要性与依据</w:t>
      </w:r>
    </w:p>
    <w:p w14:paraId="4C916C81">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（一）履行法定义务的需要。</w:t>
      </w:r>
      <w:r>
        <w:rPr>
          <w:rFonts w:hint="eastAsia" w:ascii="仿宋_GB2312" w:hAnsi="仿宋_GB2312" w:eastAsia="仿宋_GB2312" w:cs="仿宋_GB2312"/>
          <w:sz w:val="32"/>
          <w:szCs w:val="32"/>
        </w:rPr>
        <w:t>根据《河南省行政规范性文件管理办法》第四十条第一款“行政规范性文件应当每隔2年进行一次清理”的明确规定，我县已于2022年5月对截至2022年4月30日的文件进行了清理。目前，新一轮两年清理周期已届满，为确保行政机关依法履职，及时对2022年5月至2024年12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日期间制定的行政规范性文件进行清理，是履行法定义务的必然要求。</w:t>
      </w:r>
    </w:p>
    <w:p w14:paraId="76EA8E8C">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（二）推进法治政府建设的需要。</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规范性文件进行定期清理，是消除制度性障碍、保障政令畅通、提升政府公信力的基础性工作。及时清理不适应改革发展要求、与上位法规定不一致、不协调的文件，是深入推进依法行政、加快建设法治政府的内在要求和关键环节。</w:t>
      </w:r>
    </w:p>
    <w:p w14:paraId="2B3486AE">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（三）优化营商环境的现实需要。</w:t>
      </w:r>
      <w:r>
        <w:rPr>
          <w:rFonts w:hint="eastAsia" w:ascii="仿宋_GB2312" w:hAnsi="仿宋_GB2312" w:eastAsia="仿宋_GB2312" w:cs="仿宋_GB2312"/>
          <w:sz w:val="32"/>
          <w:szCs w:val="32"/>
        </w:rPr>
        <w:t>规范性文件的合法性、合理性和协调性直接关系到市场主体的制度性交易成本和公平竞争环境。通过全面清理，废除或修改存在部门保护、地方保护倾向或已不适应经济社会发展需要的文件，有利于营造稳定、公平、透明、可预期的法治化营商环境。</w:t>
      </w:r>
    </w:p>
    <w:p w14:paraId="742BA95F">
      <w:pPr>
        <w:ind w:firstLine="640" w:firstLineChars="200"/>
        <w:rPr>
          <w:rFonts w:hint="eastAsia" w:ascii="黑体" w:hAnsi="黑体" w:eastAsia="黑体" w:cs="黑体"/>
          <w:sz w:val="32"/>
          <w:szCs w:val="32"/>
        </w:rPr>
      </w:pPr>
      <w:r>
        <w:rPr>
          <w:rFonts w:hint="eastAsia" w:ascii="黑体" w:hAnsi="黑体" w:eastAsia="黑体" w:cs="黑体"/>
          <w:sz w:val="32"/>
          <w:szCs w:val="32"/>
        </w:rPr>
        <w:t>二、决策草案的起草过程</w:t>
      </w:r>
    </w:p>
    <w:p w14:paraId="03A8BA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本次清理工作决策草案的起草，严格遵循法定程序，并贯穿以下原则：</w:t>
      </w:r>
    </w:p>
    <w:p w14:paraId="40370348">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（一）坚持合法合理原则。</w:t>
      </w:r>
      <w:r>
        <w:rPr>
          <w:rFonts w:hint="eastAsia" w:ascii="仿宋_GB2312" w:hAnsi="仿宋_GB2312" w:eastAsia="仿宋_GB2312" w:cs="仿宋_GB2312"/>
          <w:sz w:val="32"/>
          <w:szCs w:val="32"/>
        </w:rPr>
        <w:t>清理工作以法律法规和上级政策为根本依据，结合我县实际情况，对文件的合法性、合理性及现实适用性进行全面、客观审查，确保清理结论经得起法律和实践检验。</w:t>
      </w:r>
    </w:p>
    <w:p w14:paraId="4AAF1DD4">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（二）坚持公开透明原则。</w:t>
      </w:r>
      <w:r>
        <w:rPr>
          <w:rFonts w:hint="eastAsia" w:ascii="仿宋_GB2312" w:hAnsi="仿宋_GB2312" w:eastAsia="仿宋_GB2312" w:cs="仿宋_GB2312"/>
          <w:sz w:val="32"/>
          <w:szCs w:val="32"/>
        </w:rPr>
        <w:t>清理过程将向社会公开征求意见，并充分听取相关部门和专家意见。最终的清理结果，将提请县政府常务会议审议通过后，依法向社会公布，主动接受社会公众监督，确保清理工作的公信力。</w:t>
      </w:r>
    </w:p>
    <w:p w14:paraId="6340BAD5">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（三）坚持权责统一原则。</w:t>
      </w:r>
      <w:r>
        <w:rPr>
          <w:rFonts w:hint="eastAsia" w:ascii="仿宋_GB2312" w:hAnsi="仿宋_GB2312" w:eastAsia="仿宋_GB2312" w:cs="仿宋_GB2312"/>
          <w:sz w:val="32"/>
          <w:szCs w:val="32"/>
        </w:rPr>
        <w:t>严格落实“谁主办、谁审查、谁负责”的要求。由文件原主办单位或牵头部门具体负责审查，提出初步清理意见和建议，经本单位法制机构或法律顾问审核后，报</w:t>
      </w:r>
      <w:r>
        <w:rPr>
          <w:rFonts w:hint="eastAsia" w:ascii="仿宋_GB2312" w:hAnsi="仿宋_GB2312" w:eastAsia="仿宋_GB2312" w:cs="仿宋_GB2312"/>
          <w:sz w:val="32"/>
          <w:szCs w:val="32"/>
          <w:shd w:val="clear"/>
        </w:rPr>
        <w:t>县人民政府法制机构</w:t>
      </w:r>
      <w:r>
        <w:rPr>
          <w:rFonts w:hint="eastAsia" w:ascii="仿宋_GB2312" w:hAnsi="仿宋_GB2312" w:eastAsia="仿宋_GB2312" w:cs="仿宋_GB2312"/>
          <w:sz w:val="32"/>
          <w:szCs w:val="32"/>
        </w:rPr>
        <w:t>进行集中会审、最终决定，确保责任清晰、审查到位。</w:t>
      </w:r>
    </w:p>
    <w:p w14:paraId="1D1363EC">
      <w:pPr>
        <w:ind w:firstLine="640" w:firstLineChars="200"/>
        <w:rPr>
          <w:rFonts w:hint="eastAsia" w:ascii="黑体" w:hAnsi="黑体" w:eastAsia="黑体" w:cs="黑体"/>
          <w:sz w:val="32"/>
          <w:szCs w:val="32"/>
        </w:rPr>
      </w:pPr>
      <w:r>
        <w:rPr>
          <w:rFonts w:hint="eastAsia" w:ascii="黑体" w:hAnsi="黑体" w:eastAsia="黑体" w:cs="黑体"/>
          <w:sz w:val="32"/>
          <w:szCs w:val="32"/>
        </w:rPr>
        <w:t>三、决策草案的主要内容要点</w:t>
      </w:r>
    </w:p>
    <w:p w14:paraId="471520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决策草案的核心内容围绕本次清理工作的全面部署展开，主要包括：</w:t>
      </w:r>
    </w:p>
    <w:p w14:paraId="56E6CB62">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（一）明确清理范围。</w:t>
      </w:r>
      <w:r>
        <w:rPr>
          <w:rFonts w:hint="eastAsia" w:ascii="仿宋_GB2312" w:hAnsi="仿宋_GB2312" w:eastAsia="仿宋_GB2312" w:cs="仿宋_GB2312"/>
          <w:sz w:val="32"/>
          <w:szCs w:val="32"/>
        </w:rPr>
        <w:t xml:space="preserve"> 将县政府及其办公室、各乡镇政府、街道办事处、县政府各部门在2022年5月至2024年12月30日期间制定并现行有效的所有行政规范性文件，全部纳入本次清理范围。</w:t>
      </w:r>
    </w:p>
    <w:p w14:paraId="7D68CD1C">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（二）细化清理标准。</w:t>
      </w:r>
      <w:r>
        <w:rPr>
          <w:rFonts w:hint="eastAsia" w:ascii="仿宋_GB2312" w:hAnsi="仿宋_GB2312" w:eastAsia="仿宋_GB2312" w:cs="仿宋_GB2312"/>
          <w:sz w:val="32"/>
          <w:szCs w:val="32"/>
        </w:rPr>
        <w:t>依据《河南省行政规范性文件管理办法》第四十条第二款的规定，结合我县实际，明确了应予清理的具体情形，主要包括：1. 与法律、法规、规章或国家、省、市相关政策规定存在抵触或不一致的；2. 不适应当前经济社会发展形势和深化改革要求的；3. 含有妨碍市场公平竞争、存在部门或地方保护倾向内容的；4. 因管理职责调整、调整对象消失等其他原因需要及时清理的情形。</w:t>
      </w:r>
    </w:p>
    <w:p w14:paraId="087C58AD">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（三）设定任务与时限。</w:t>
      </w:r>
      <w:r>
        <w:rPr>
          <w:rFonts w:hint="eastAsia" w:ascii="仿宋_GB2312" w:hAnsi="仿宋_GB2312" w:eastAsia="仿宋_GB2312" w:cs="仿宋_GB2312"/>
          <w:sz w:val="32"/>
          <w:szCs w:val="32"/>
        </w:rPr>
        <w:t>明确了清理工作的具体阶段划分、各参与单位的责任分工以及整体工作完成时限，确保清理工作有计划、有步骤、按时推进。</w:t>
      </w:r>
    </w:p>
    <w:p w14:paraId="79719F0F">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（四）规范结果处理与应用。</w:t>
      </w:r>
      <w:r>
        <w:rPr>
          <w:rFonts w:hint="eastAsia" w:ascii="仿宋_GB2312" w:hAnsi="仿宋_GB2312" w:eastAsia="仿宋_GB2312" w:cs="仿宋_GB2312"/>
          <w:sz w:val="32"/>
          <w:szCs w:val="32"/>
        </w:rPr>
        <w:t>根据清理审查结论，对规范性文件分别作出保留、修改、废止或宣布失效的决定。清理结果目录将依法向社会公布，并做好后续文件修订、废止程序衔接及规范性文件体系更新工作。</w:t>
      </w:r>
    </w:p>
    <w:p w14:paraId="1F4983F6">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（五）强化组织保障。</w:t>
      </w:r>
      <w:r>
        <w:rPr>
          <w:rFonts w:hint="eastAsia" w:ascii="仿宋_GB2312" w:hAnsi="仿宋_GB2312" w:eastAsia="仿宋_GB2312" w:cs="仿宋_GB2312"/>
          <w:sz w:val="32"/>
          <w:szCs w:val="32"/>
        </w:rPr>
        <w:t>对加强组织领导、密切协调配合、强化监督检查等方面提出明确工作要求，保障清理工作不走过场、取得实效。</w:t>
      </w:r>
    </w:p>
    <w:p w14:paraId="0B7C6CD3">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四、预期成效与影响</w:t>
      </w:r>
    </w:p>
    <w:p w14:paraId="1E8B05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策的实施，预期将达到以下效果：一是系统排查并解决规范性文件中存在的合法性问题，筑牢依法行政的制度基础；二是及时废止或修订不合时宜的规定，为经济社会发展释放制度活力；三是通过公开透明的清理过程，增强政府决策的民主性和科学性，提升政府形象和公信力。</w:t>
      </w:r>
    </w:p>
    <w:p w14:paraId="1D3B457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五、其他需要说明的事项</w:t>
      </w:r>
    </w:p>
    <w:p w14:paraId="5CB80E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本决策草案为新制定的工作部署文件，旨在启动并规范本次专项清理活动。决策内容聚焦于清理工作的组织、标准、程序和要求，本身不直接设定或变更公民、法人和其他组织的权利义务。</w:t>
      </w:r>
    </w:p>
    <w:p w14:paraId="4B3815BB">
      <w:pPr>
        <w:shd w:val="clea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李琳琳</w:t>
      </w:r>
    </w:p>
    <w:p w14:paraId="7D16B123">
      <w:pPr>
        <w:shd w:val="clea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13693844191</w:t>
      </w:r>
    </w:p>
    <w:p w14:paraId="4AB05E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特此说明。</w:t>
      </w:r>
    </w:p>
    <w:p w14:paraId="1DC3A027">
      <w:pPr>
        <w:ind w:firstLine="640" w:firstLineChars="200"/>
        <w:rPr>
          <w:rFonts w:hint="eastAsia" w:ascii="仿宋_GB2312" w:hAnsi="仿宋_GB2312" w:eastAsia="仿宋_GB2312" w:cs="仿宋_GB2312"/>
          <w:sz w:val="32"/>
          <w:szCs w:val="32"/>
        </w:rPr>
      </w:pPr>
    </w:p>
    <w:p w14:paraId="3FB7989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方城县司法局</w:t>
      </w:r>
    </w:p>
    <w:p w14:paraId="65F2A9C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F4662"/>
    <w:rsid w:val="223F4662"/>
    <w:rsid w:val="2BA3389B"/>
    <w:rsid w:val="313047C4"/>
    <w:rsid w:val="426E73E2"/>
    <w:rsid w:val="762A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1674</Words>
  <Characters>1716</Characters>
  <Lines>0</Lines>
  <Paragraphs>0</Paragraphs>
  <TotalTime>11</TotalTime>
  <ScaleCrop>false</ScaleCrop>
  <LinksUpToDate>false</LinksUpToDate>
  <CharactersWithSpaces>1782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2025-12-26T03:58:00Z</dcterms:created>
  <dc:creator>琳琳</dc:creator>
  <cp:lastModifiedBy>WPS_777271905</cp:lastModifiedBy>
  <cp:lastPrinted>2025-12-29T08:48:00Z</cp:lastPrinted>
  <dcterms:modified xsi:type="dcterms:W3CDTF">2025-12-30T13:21:00Z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15D450E4F1F045EBA642532F969819F3_11</vt:lpwstr>
  </property>
  <property fmtid="{D5CDD505-2E9C-101B-9397-08002B2CF9AE}" pid="4" name="KSOTemplateDocerSaveRecord">
    <vt:lpwstr>eyJoZGlkIjoiMmE4NjAxMDkxMjMwMzYyMTU5ZjVhOTRlZTBmMjNhMTciLCJ1c2VySWQiOiI3NzcyNzE5MDUifQ==</vt:lpwstr>
  </property>
</Properties>
</file>