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3C3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关于全县开展防范压降道路交通事故专项整治行动方案的风险评估报告</w:t>
      </w:r>
    </w:p>
    <w:p w14:paraId="16BCC5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0197FC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汲取“11·4”较大交通事故教训，筑牢道路交通安全防线，我县拟实施《全县开展防范压降道路交通事故专项整治行动方案》（以下简称《专项整治方案》）。根据重大行政决策风险评估相关规定，本单位组建工作小组开展评估，旨在识别潜在风险、研判等级、提出化解措施，为科学决策提供依据。现将评估情况报告如下：</w:t>
      </w:r>
    </w:p>
    <w:p w14:paraId="43E52D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一、评估事项概况</w:t>
      </w:r>
    </w:p>
    <w:p w14:paraId="02E03F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（一）评估事项名称</w:t>
      </w:r>
    </w:p>
    <w:p w14:paraId="10DCEA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全县开展防范压降道路交通事故专项整治行动方案</w:t>
      </w:r>
    </w:p>
    <w:p w14:paraId="5CEAE5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（二）决策背景与必要性</w:t>
      </w:r>
    </w:p>
    <w:p w14:paraId="1AE19D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4”较大交通事故暴露我县道路交通安全管理存在隐患排查不彻底、监管责任悬空、执法管控有盲区等突出问题。当前，我县道路交通流量攀升，国省道、农村道路急弯陡坡等危险路段防护不足，平交路口视线遮挡问题突出；货运车辆超限超载、摩电不戴头盔等违法屡禁不止；运输企业主体责任落实不到位，农村劝导力量薄弱、群众安全意识淡薄，道路交通安全形势严峻，亟需通过专项整治破解。开展专项整治是贯彻落实习近平总书记关于安全生产重要指示精神及上级部署的具体行动，践行“人民至上、生命至上”理念的必然要求。通过2025年1月1日至6月30日的集中整治，实现“两明显下降、两不发生”目标，对保障群众出行安全、维护社会稳定具有重要意义。</w:t>
      </w:r>
    </w:p>
    <w:p w14:paraId="4F87C3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（三）《专项整治方案》核心内容</w:t>
      </w:r>
    </w:p>
    <w:p w14:paraId="7E98D4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《专项整治方案》明确工作目标、工作举措和工作要求，成立由常务副县长赵国臣任组长的领导小组，办公室设在县公安局交警大队。核心举措包括四方面：</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全面排查治理隐患，开展道路“拉网式”排查、“提示亮口”及亮化工程，强化运输企业、车辆及驾驶人监管，深化事故深度调查；</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严打突出交通违法，整治货车超限超载，严查酒醉驾等严重违法，惩戒公职人员交通违法；</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深化交通安全宣传，推进“七进”活动，落实学校、机关等单位宣传责任；</w:t>
      </w:r>
      <w:r>
        <w:rPr>
          <w:rFonts w:hint="eastAsia" w:ascii="仿宋_GB2312" w:hAnsi="仿宋_GB2312" w:eastAsia="仿宋_GB2312" w:cs="仿宋_GB2312"/>
          <w:b/>
          <w:bCs/>
          <w:kern w:val="0"/>
          <w:sz w:val="32"/>
          <w:szCs w:val="32"/>
          <w:lang w:val="en-US" w:eastAsia="zh-CN" w:bidi="ar"/>
        </w:rPr>
        <w:t>四是</w:t>
      </w:r>
      <w:r>
        <w:rPr>
          <w:rFonts w:hint="eastAsia" w:ascii="仿宋_GB2312" w:hAnsi="仿宋_GB2312" w:eastAsia="仿宋_GB2312" w:cs="仿宋_GB2312"/>
          <w:kern w:val="0"/>
          <w:sz w:val="32"/>
          <w:szCs w:val="32"/>
          <w:lang w:val="en-US" w:eastAsia="zh-CN" w:bidi="ar"/>
        </w:rPr>
        <w:t>强化督导问责，完善检查机制，明确信息报送要求。</w:t>
      </w:r>
    </w:p>
    <w:p w14:paraId="714090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二、评估过程</w:t>
      </w:r>
    </w:p>
    <w:p w14:paraId="047593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（一）评估准备阶段</w:t>
      </w:r>
    </w:p>
    <w:p w14:paraId="5F5E47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成立由公安、交通、应急等部门组成的评估小组，明确职责分工，制定评估方案。收集整理相关法律法规、“11·4”事故调查报告、近三年事故数据等基础资料，为评估奠定基础。</w:t>
      </w:r>
    </w:p>
    <w:p w14:paraId="57AF94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（二）意见征集阶段</w:t>
      </w:r>
    </w:p>
    <w:p w14:paraId="33F1F5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多渠道征求意见：召开专题座谈会，邀请运输企业负责人、货车司机等利益相关方参会；与20余个成员单位开展2轮会商；预判舆情收集信息10余条。各方支持率92%，主要担忧执法公平性、企业转型影响等问题。</w:t>
      </w:r>
    </w:p>
    <w:p w14:paraId="4A2750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（三）风险识别与评估阶段</w:t>
      </w:r>
    </w:p>
    <w:p w14:paraId="78A8B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评估小组采用定性与定量结合方法梳理潜在风险，邀请专家论证评审，科学判定风险等级，形成识别清单和评估结论。</w:t>
      </w:r>
    </w:p>
    <w:p w14:paraId="3C124B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三、风险识别与评估</w:t>
      </w:r>
    </w:p>
    <w:p w14:paraId="32516A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经全面排查研判，《专项整治方案》实施过程中可能面临社会稳定、公共安全、行政效能三类风险，具体如下：</w:t>
      </w:r>
    </w:p>
    <w:p w14:paraId="573BE8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（一）社会稳定风险</w:t>
      </w:r>
    </w:p>
    <w:p w14:paraId="39D74A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一是从业人员抵触及群体性事件风险。</w:t>
      </w:r>
      <w:r>
        <w:rPr>
          <w:rFonts w:hint="eastAsia" w:ascii="仿宋_GB2312" w:hAnsi="仿宋_GB2312" w:eastAsia="仿宋_GB2312" w:cs="仿宋_GB2312"/>
          <w:kern w:val="0"/>
          <w:sz w:val="32"/>
          <w:szCs w:val="32"/>
          <w:lang w:val="en-US" w:eastAsia="zh-CN" w:bidi="ar"/>
        </w:rPr>
        <w:t>整治中关停不达标运输企业、严打违规营运，可能导致相关从业人员失业，引发抵触情绪、聚集上访或暴力抗法；矿区风险从业人员失去生计也可能引发纠纷。此类风险发生概率低、影响广，为一般风险。</w:t>
      </w:r>
    </w:p>
    <w:p w14:paraId="7C2F50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二是负面舆情炒作风险。</w:t>
      </w:r>
      <w:r>
        <w:rPr>
          <w:rFonts w:hint="eastAsia" w:ascii="仿宋_GB2312" w:hAnsi="仿宋_GB2312" w:eastAsia="仿宋_GB2312" w:cs="仿宋_GB2312"/>
          <w:kern w:val="0"/>
          <w:sz w:val="32"/>
          <w:szCs w:val="32"/>
          <w:lang w:val="en-US" w:eastAsia="zh-CN" w:bidi="ar"/>
        </w:rPr>
        <w:t>执法不规范、公职人员违法处置不当，或整改、执法导致交通拥堵，以及企业关停等情况处置不力，可能引发负面舆情，损害政府公信力。此类风险发生概率中等、影响广，为一般风险。</w:t>
      </w:r>
    </w:p>
    <w:p w14:paraId="47B526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（二）公共安全风险</w:t>
      </w:r>
    </w:p>
    <w:p w14:paraId="06C686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一是执法及道路管控安全风险。</w:t>
      </w:r>
      <w:r>
        <w:rPr>
          <w:rFonts w:hint="eastAsia" w:ascii="仿宋_GB2312" w:hAnsi="仿宋_GB2312" w:eastAsia="仿宋_GB2312" w:cs="仿宋_GB2312"/>
          <w:kern w:val="0"/>
          <w:sz w:val="32"/>
          <w:szCs w:val="32"/>
          <w:lang w:val="en-US" w:eastAsia="zh-CN" w:bidi="ar"/>
        </w:rPr>
        <w:t>执法人员夜间巡逻、农村劝导员路口劝导可能面临车辆冲卡、碰撞等安全风险；道路施工、植被清理若疏导和警示不到位，易引发交通事故。此类风险发生概率中等、影响大，为一般风险。</w:t>
      </w:r>
    </w:p>
    <w:p w14:paraId="7EEDEC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二是隐患整改质量不达标风险。</w:t>
      </w:r>
      <w:r>
        <w:rPr>
          <w:rFonts w:hint="eastAsia" w:ascii="仿宋_GB2312" w:hAnsi="仿宋_GB2312" w:eastAsia="仿宋_GB2312" w:cs="仿宋_GB2312"/>
          <w:kern w:val="0"/>
          <w:sz w:val="32"/>
          <w:szCs w:val="32"/>
          <w:lang w:val="en-US" w:eastAsia="zh-CN" w:bidi="ar"/>
        </w:rPr>
        <w:t>部分隐患整改项目赶工期可能存在质量问题，无法消除隐患甚至引发新事故。此类风险发生概率低、影响大，为一般风险。</w:t>
      </w:r>
    </w:p>
    <w:p w14:paraId="2614D2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（三）行政效能风险</w:t>
      </w:r>
    </w:p>
    <w:p w14:paraId="42C5CE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一是部门协同联动不足风险。</w:t>
      </w:r>
      <w:r>
        <w:rPr>
          <w:rFonts w:hint="eastAsia" w:ascii="仿宋_GB2312" w:hAnsi="仿宋_GB2312" w:eastAsia="仿宋_GB2312" w:cs="仿宋_GB2312"/>
          <w:kern w:val="0"/>
          <w:sz w:val="32"/>
          <w:szCs w:val="32"/>
          <w:lang w:val="en-US" w:eastAsia="zh-CN" w:bidi="ar"/>
        </w:rPr>
        <w:t>整治涉及20多个单位，若职责不清、信息不通，可能出现推诿扯皮，导致隐患整改、企业排查遗漏。此类风险发生概率中等、影响一般，为一般风险。</w:t>
      </w:r>
    </w:p>
    <w:p w14:paraId="4085E6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二是基层履职能力不足风险。</w:t>
      </w:r>
      <w:r>
        <w:rPr>
          <w:rFonts w:hint="eastAsia" w:ascii="仿宋_GB2312" w:hAnsi="仿宋_GB2312" w:eastAsia="仿宋_GB2312" w:cs="仿宋_GB2312"/>
          <w:kern w:val="0"/>
          <w:sz w:val="32"/>
          <w:szCs w:val="32"/>
          <w:lang w:val="en-US" w:eastAsia="zh-CN" w:bidi="ar"/>
        </w:rPr>
        <w:t>乡镇交管办人员不足、村级劝导员兼职不专业，基层执法人员对管控机制掌握不熟练，信息报送存在拖沓错报等问题，影响整治成效。此类风险发生概率中等、影响一般，为一般风险。</w:t>
      </w:r>
    </w:p>
    <w:p w14:paraId="57DCC4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三是督导问责引发抵触风险。</w:t>
      </w:r>
      <w:r>
        <w:rPr>
          <w:rFonts w:hint="eastAsia" w:ascii="仿宋_GB2312" w:hAnsi="仿宋_GB2312" w:eastAsia="仿宋_GB2312" w:cs="仿宋_GB2312"/>
          <w:kern w:val="0"/>
          <w:sz w:val="32"/>
          <w:szCs w:val="32"/>
          <w:lang w:val="en-US" w:eastAsia="zh-CN" w:bidi="ar"/>
        </w:rPr>
        <w:t>督导标准不统一、问责简单化，可能引发基层抵触情绪。此类风险发生概率低、影响一般，为一般风险。</w:t>
      </w:r>
    </w:p>
    <w:p w14:paraId="6A18E8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四、风险评估结论</w:t>
      </w:r>
    </w:p>
    <w:p w14:paraId="4E1993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综合评估，《专项整治方案》符合法律法规和我县实际，针对性、可行性强，获社会广泛支持。实施过程中面临的社会稳定、公共安全、行政效能三类风险均为一般风险，无重大风险。通过落实防范化解措施，风险可有效管控，保障整治顺利推进。评估结论：该重大行政决策事项风险可控，可按程序实施。</w:t>
      </w:r>
    </w:p>
    <w:p w14:paraId="0E0323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五、风险防范化解措施</w:t>
      </w:r>
    </w:p>
    <w:p w14:paraId="5828FB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（一）针对社会稳定风险的防范化解措施</w:t>
      </w:r>
    </w:p>
    <w:p w14:paraId="5127C1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一是精准宣传解读。</w:t>
      </w:r>
      <w:r>
        <w:rPr>
          <w:rFonts w:hint="eastAsia" w:ascii="仿宋_GB2312" w:hAnsi="仿宋_GB2312" w:eastAsia="仿宋_GB2312" w:cs="仿宋_GB2312"/>
          <w:kern w:val="0"/>
          <w:sz w:val="32"/>
          <w:szCs w:val="32"/>
          <w:lang w:val="en-US" w:eastAsia="zh-CN" w:bidi="ar"/>
        </w:rPr>
        <w:t>通过融媒体、农村大喇叭等平台宣传方案要点，深入企业、矿区等开展面对面宣讲，发放宣传手册，设立咨询热线（杜一川：13937772888）回应诉求。</w:t>
      </w:r>
    </w:p>
    <w:p w14:paraId="46E7EE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二是规范文明执法。</w:t>
      </w:r>
      <w:r>
        <w:rPr>
          <w:rFonts w:hint="eastAsia" w:ascii="仿宋_GB2312" w:hAnsi="仿宋_GB2312" w:eastAsia="仿宋_GB2312" w:cs="仿宋_GB2312"/>
          <w:kern w:val="0"/>
          <w:sz w:val="32"/>
          <w:szCs w:val="32"/>
          <w:lang w:val="en-US" w:eastAsia="zh-CN" w:bidi="ar"/>
        </w:rPr>
        <w:t>制定统一执法流程和裁量标准，加强培训，坚持“教育与处罚结合”。建立执法监督机制，畅通投诉渠道，公职人员交通违法按程序抄告纪委监委。</w:t>
      </w:r>
    </w:p>
    <w:p w14:paraId="5717C6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三是强化群体帮扶。</w:t>
      </w:r>
      <w:r>
        <w:rPr>
          <w:rFonts w:hint="eastAsia" w:ascii="仿宋_GB2312" w:hAnsi="仿宋_GB2312" w:eastAsia="仿宋_GB2312" w:cs="仿宋_GB2312"/>
          <w:kern w:val="0"/>
          <w:sz w:val="32"/>
          <w:szCs w:val="32"/>
          <w:lang w:val="en-US" w:eastAsia="zh-CN" w:bidi="ar"/>
        </w:rPr>
        <w:t>走访慰问受影响从业人员，由人社部门、属地乡镇（街道）提供就业指导和技能培训，将困难人员纳入社保救助。</w:t>
      </w:r>
    </w:p>
    <w:p w14:paraId="3DB79C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四是加强舆情处置。</w:t>
      </w:r>
      <w:r>
        <w:rPr>
          <w:rFonts w:hint="eastAsia" w:ascii="仿宋_GB2312" w:hAnsi="仿宋_GB2312" w:eastAsia="仿宋_GB2312" w:cs="仿宋_GB2312"/>
          <w:kern w:val="0"/>
          <w:sz w:val="32"/>
          <w:szCs w:val="32"/>
          <w:lang w:val="en-US" w:eastAsia="zh-CN" w:bidi="ar"/>
        </w:rPr>
        <w:t>组建舆情专班监测信息，制定处置预案，快速响应负面舆情，发布权威信息，正面宣传整治成效。</w:t>
      </w:r>
    </w:p>
    <w:p w14:paraId="2BD212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（二）针对公共安全风险的防范化解措施</w:t>
      </w:r>
    </w:p>
    <w:p w14:paraId="0EF54B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一是强化安全防护。</w:t>
      </w:r>
      <w:r>
        <w:rPr>
          <w:rFonts w:hint="eastAsia" w:ascii="仿宋_GB2312" w:hAnsi="仿宋_GB2312" w:eastAsia="仿宋_GB2312" w:cs="仿宋_GB2312"/>
          <w:kern w:val="0"/>
          <w:sz w:val="32"/>
          <w:szCs w:val="32"/>
          <w:lang w:val="en-US" w:eastAsia="zh-CN" w:bidi="ar"/>
        </w:rPr>
        <w:t>为执法人员、劝导员配备防护装备并开展培训。科学设置执法点位，施工前提前公告并安排专人疏导交通。</w:t>
      </w:r>
    </w:p>
    <w:p w14:paraId="374108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二是严把整改质量。</w:t>
      </w:r>
      <w:r>
        <w:rPr>
          <w:rFonts w:hint="eastAsia" w:ascii="仿宋_GB2312" w:hAnsi="仿宋_GB2312" w:eastAsia="仿宋_GB2312" w:cs="仿宋_GB2312"/>
          <w:kern w:val="0"/>
          <w:sz w:val="32"/>
          <w:szCs w:val="32"/>
          <w:lang w:val="en-US" w:eastAsia="zh-CN" w:bidi="ar"/>
        </w:rPr>
        <w:t>建立隐患整改台账，实行“三督促一跟踪”机制，第三方验收合格后销号，短期无法整改的设临时防护设施并加强巡查。</w:t>
      </w:r>
    </w:p>
    <w:p w14:paraId="48724D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（三）针对行政效能风险的防范化解措施</w:t>
      </w:r>
    </w:p>
    <w:p w14:paraId="3F6143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一是健全协同机制。</w:t>
      </w:r>
      <w:r>
        <w:rPr>
          <w:rFonts w:hint="eastAsia" w:ascii="仿宋_GB2312" w:hAnsi="仿宋_GB2312" w:eastAsia="仿宋_GB2312" w:cs="仿宋_GB2312"/>
          <w:kern w:val="0"/>
          <w:sz w:val="32"/>
          <w:szCs w:val="32"/>
          <w:lang w:val="en-US" w:eastAsia="zh-CN" w:bidi="ar"/>
        </w:rPr>
        <w:t>依托领导小组每月召开联席会议，明确职责清单，建立信息共享平台，提升协同效率。</w:t>
      </w:r>
    </w:p>
    <w:p w14:paraId="0852B0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二是提升基层能力。</w:t>
      </w:r>
      <w:r>
        <w:rPr>
          <w:rFonts w:hint="eastAsia" w:ascii="仿宋_GB2312" w:hAnsi="仿宋_GB2312" w:eastAsia="仿宋_GB2312" w:cs="仿宋_GB2312"/>
          <w:kern w:val="0"/>
          <w:sz w:val="32"/>
          <w:szCs w:val="32"/>
          <w:lang w:val="en-US" w:eastAsia="zh-CN" w:bidi="ar"/>
        </w:rPr>
        <w:t>开展基层人员业务培训，充实执法和劝导力量，配备必要装备，健全考核激励机制。</w:t>
      </w:r>
    </w:p>
    <w:p w14:paraId="21DDB5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三是规范督导问责。</w:t>
      </w:r>
      <w:r>
        <w:rPr>
          <w:rFonts w:hint="eastAsia" w:ascii="仿宋_GB2312" w:hAnsi="仿宋_GB2312" w:eastAsia="仿宋_GB2312" w:cs="仿宋_GB2312"/>
          <w:kern w:val="0"/>
          <w:sz w:val="32"/>
          <w:szCs w:val="32"/>
          <w:lang w:val="en-US" w:eastAsia="zh-CN" w:bidi="ar"/>
        </w:rPr>
        <w:t>制定统一督导标准，常态化检查，坚持奖惩结合，避免简单化问责。</w:t>
      </w:r>
    </w:p>
    <w:p w14:paraId="5CEC9A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四是强化信息报送。</w:t>
      </w:r>
      <w:r>
        <w:rPr>
          <w:rFonts w:hint="eastAsia" w:ascii="仿宋_GB2312" w:hAnsi="仿宋_GB2312" w:eastAsia="仿宋_GB2312" w:cs="仿宋_GB2312"/>
          <w:kern w:val="0"/>
          <w:sz w:val="32"/>
          <w:szCs w:val="32"/>
          <w:lang w:val="en-US" w:eastAsia="zh-CN" w:bidi="ar"/>
        </w:rPr>
        <w:t>明确联络员职责，开展培训，建立审核机制，定期通报报送情况。</w:t>
      </w:r>
    </w:p>
    <w:p w14:paraId="6925C1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六、风险处置预案</w:t>
      </w:r>
    </w:p>
    <w:p w14:paraId="7A148B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（一）突发群体性事件处置预案</w:t>
      </w:r>
    </w:p>
    <w:p w14:paraId="1BA17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若发生群体性事件，由领导小组统一指挥，公安维护秩序，相关部门沟通诉求、宣传政策、提供帮扶。合理诉求承诺时限解决，不合理诉求耐心解释，违法违规行为依法处置，及时发布权威信息。</w:t>
      </w:r>
    </w:p>
    <w:p w14:paraId="61F9AB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（二）重大舆情事件处置预案</w:t>
      </w:r>
    </w:p>
    <w:p w14:paraId="0D6FB9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若出现负面舆情，专班立即上报，领导小组研判态势并明确回应口径，宣传部门发布权威信息澄清事实，删除不实信息，依法追究恶意炒作责任。</w:t>
      </w:r>
    </w:p>
    <w:p w14:paraId="685CD6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（三）执法安全及交通事故突发预案</w:t>
      </w:r>
    </w:p>
    <w:p w14:paraId="7B3B3B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若发生执法安全事故或交通事故，立即救治伤员、控制事态、追捕涉案人员，相关部门开展勘查、救援、疏导工作，及时发布信息避免二次事故和舆情炒作。</w:t>
      </w:r>
    </w:p>
    <w:p w14:paraId="62A3E6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七、结论与建议</w:t>
      </w:r>
    </w:p>
    <w:p w14:paraId="0AFF7F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估表明，《专项整治方案》风险可控，具备实施条件，建议决策机关按程序审议实施。实施中建议：定期开展风险“回头看”；强化领导小组统筹协调；加大宣传引导形成共治氛围；巩固整治成效，推动有效措施常态化。</w:t>
      </w:r>
    </w:p>
    <w:p w14:paraId="38B1FA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5120" w:firstLineChars="1600"/>
        <w:jc w:val="left"/>
        <w:textAlignment w:val="auto"/>
        <w:rPr>
          <w:rFonts w:hint="eastAsia" w:ascii="仿宋_GB2312" w:hAnsi="仿宋_GB2312" w:eastAsia="仿宋_GB2312" w:cs="仿宋_GB2312"/>
          <w:kern w:val="0"/>
          <w:sz w:val="32"/>
          <w:szCs w:val="32"/>
          <w:lang w:val="en-US" w:eastAsia="zh-CN" w:bidi="ar"/>
        </w:rPr>
      </w:pPr>
    </w:p>
    <w:p w14:paraId="182525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5440" w:firstLineChars="1700"/>
        <w:jc w:val="left"/>
        <w:textAlignment w:val="auto"/>
        <w:rPr>
          <w:rFonts w:hint="eastAsia" w:ascii="仿宋_GB2312" w:hAnsi="仿宋_GB2312" w:eastAsia="仿宋_GB2312" w:cs="仿宋_GB2312"/>
          <w:kern w:val="0"/>
          <w:sz w:val="32"/>
          <w:szCs w:val="32"/>
          <w:lang w:val="en-US" w:eastAsia="zh-CN" w:bidi="ar"/>
        </w:rPr>
      </w:pPr>
    </w:p>
    <w:p w14:paraId="627148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5440" w:firstLineChars="1700"/>
        <w:jc w:val="left"/>
        <w:textAlignment w:val="auto"/>
        <w:rPr>
          <w:rFonts w:hint="eastAsia" w:ascii="仿宋_GB2312" w:hAnsi="仿宋_GB2312" w:eastAsia="仿宋_GB2312" w:cs="仿宋_GB2312"/>
          <w:kern w:val="0"/>
          <w:sz w:val="32"/>
          <w:szCs w:val="32"/>
          <w:lang w:val="en-US" w:eastAsia="zh-CN" w:bidi="ar"/>
        </w:rPr>
      </w:pPr>
    </w:p>
    <w:p w14:paraId="24DD33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5440" w:firstLineChars="17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方城县公安局</w:t>
      </w:r>
    </w:p>
    <w:p w14:paraId="00C1E3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1920" w:firstLineChars="6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bookmarkStart w:id="0" w:name="_GoBack"/>
      <w:bookmarkEnd w:id="0"/>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18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640A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640A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B6F0A"/>
    <w:rsid w:val="23AF4B07"/>
    <w:rsid w:val="27184E91"/>
    <w:rsid w:val="585B279E"/>
    <w:rsid w:val="5EE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2852</Words>
  <Characters>2879</Characters>
  <Lines>0</Lines>
  <Paragraphs>0</Paragraphs>
  <TotalTime>28</TotalTime>
  <ScaleCrop>false</ScaleCrop>
  <LinksUpToDate>false</LinksUpToDate>
  <CharactersWithSpaces>2899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2025-12-26T02:36:00Z</dcterms:created>
  <dc:creator>Administrator</dc:creator>
  <cp:lastModifiedBy>WPS_777271905</cp:lastModifiedBy>
  <dcterms:modified xsi:type="dcterms:W3CDTF">2025-12-30T13:15:49Z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5B5D5F0AD5024F4ABC68FD4C4CC0CC8F_12</vt:lpwstr>
  </property>
</Properties>
</file>