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14D5D">
      <w:pPr>
        <w:ind w:firstLine="0" w:firstLineChars="0"/>
        <w:jc w:val="center"/>
        <w:rPr>
          <w:rFonts w:hint="eastAsia" w:ascii="方正小标宋简体" w:eastAsia="方正小标宋简体" w:cs="方正小标宋简体"/>
          <w:kern w:val="2"/>
          <w:sz w:val="44"/>
          <w:szCs w:val="44"/>
          <w:lang w:val="en-US" w:eastAsia="zh-CN"/>
        </w:rPr>
      </w:pPr>
      <w:r>
        <w:rPr>
          <w:rFonts w:hint="eastAsia" w:ascii="方正小标宋简体" w:eastAsia="方正小标宋简体" w:cs="方正小标宋简体"/>
          <w:kern w:val="2"/>
          <w:sz w:val="44"/>
          <w:szCs w:val="44"/>
          <w:lang w:val="en-US" w:eastAsia="zh-CN"/>
        </w:rPr>
        <w:t>关于《方城县人民政府关于印发方城县消防安全责任制实施细则（2025年修订）》</w:t>
      </w:r>
    </w:p>
    <w:p w14:paraId="7C914F84">
      <w:pPr>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决策草案的说明</w:t>
      </w:r>
    </w:p>
    <w:p w14:paraId="150EBF7C">
      <w:pPr>
        <w:widowControl/>
        <w:numPr>
          <w:ilvl w:val="0"/>
          <w:numId w:val="0"/>
        </w:numPr>
        <w:wordWrap/>
        <w:spacing w:line="560" w:lineRule="exact"/>
        <w:ind w:left="0" w:leftChars="0" w:right="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起草</w:t>
      </w:r>
      <w:r>
        <w:rPr>
          <w:rFonts w:hint="eastAsia" w:ascii="黑体" w:hAnsi="黑体" w:eastAsia="黑体" w:cs="黑体"/>
          <w:sz w:val="32"/>
          <w:szCs w:val="32"/>
          <w:lang w:eastAsia="zh-CN"/>
        </w:rPr>
        <w:t>背景</w:t>
      </w:r>
    </w:p>
    <w:p w14:paraId="0C1F49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3"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根据我县机构改革的深入推进，部分行业局委职责与架构进行了调整，加之2024年5月15日市政府出台了《南阳市消防工作职责任务清单》，对各部门的消防安全职责进行了再细化，有必要对原消防责任制实施细则进行修订，明确有关部门职责，做到不失控、不漏管</w:t>
      </w:r>
      <w:r>
        <w:rPr>
          <w:rFonts w:hint="eastAsia" w:ascii="仿宋" w:hAnsi="仿宋" w:eastAsia="仿宋" w:cs="仿宋"/>
          <w:color w:val="000000"/>
          <w:kern w:val="2"/>
          <w:sz w:val="32"/>
          <w:szCs w:val="32"/>
          <w:shd w:val="clear" w:color="auto" w:fill="FFFFFF"/>
          <w:lang w:val="en-US" w:eastAsia="zh-CN" w:bidi="ar-SA"/>
          <w14:ligatures w14:val="none"/>
        </w:rPr>
        <w:t>。</w:t>
      </w:r>
    </w:p>
    <w:p w14:paraId="66FEF5E5">
      <w:pPr>
        <w:widowControl/>
        <w:numPr>
          <w:ilvl w:val="0"/>
          <w:numId w:val="0"/>
        </w:numPr>
        <w:wordWrap/>
        <w:spacing w:line="560" w:lineRule="exact"/>
        <w:ind w:left="0" w:leftChars="0" w:right="0" w:righ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起草过程和制定依据</w:t>
      </w:r>
    </w:p>
    <w:p w14:paraId="2E94F57B">
      <w:pPr>
        <w:pStyle w:val="14"/>
        <w:widowControl w:val="0"/>
        <w:shd w:val="clear" w:color="auto"/>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color w:val="000000"/>
          <w:kern w:val="2"/>
          <w:sz w:val="32"/>
          <w:szCs w:val="32"/>
          <w:shd w:val="clear" w:color="auto" w:fill="FFFFFF"/>
          <w:lang w:val="en-US" w:eastAsia="zh-CN" w:bidi="ar-SA"/>
          <w14:ligatures w14:val="none"/>
        </w:rPr>
      </w:pPr>
      <w:r>
        <w:rPr>
          <w:rFonts w:hint="eastAsia" w:ascii="仿宋" w:hAnsi="仿宋" w:eastAsia="仿宋" w:cs="仿宋"/>
          <w:color w:val="000000"/>
          <w:kern w:val="2"/>
          <w:sz w:val="32"/>
          <w:szCs w:val="32"/>
          <w:shd w:val="clear" w:color="auto" w:fill="FFFFFF"/>
          <w:lang w:val="en-US" w:eastAsia="zh-CN" w:bidi="ar-SA"/>
          <w14:ligatures w14:val="none"/>
        </w:rPr>
        <w:t>本办法的修订由方城县消防救援大队主要领导向县政府主要领导进行汇报后，我单位成立了文件修订小组，由大队长马生才同志负责落实，消防大队办公室工作人员负责起草。依据</w:t>
      </w:r>
      <w:r>
        <w:rPr>
          <w:rFonts w:hint="eastAsia" w:ascii="仿宋_GB2312" w:hAnsi="仿宋_GB2312" w:eastAsia="仿宋_GB2312" w:cs="仿宋_GB2312"/>
          <w:color w:val="333333"/>
          <w:sz w:val="32"/>
          <w:szCs w:val="32"/>
        </w:rPr>
        <w:t>《中华人民共和国消防法》《中华人民共和国安全生产法》和国务院《消防安全责任制实施办法》《</w:t>
      </w:r>
      <w:r>
        <w:rPr>
          <w:rFonts w:hint="eastAsia" w:ascii="仿宋_GB2312" w:hAnsi="仿宋_GB2312" w:eastAsia="仿宋_GB2312" w:cs="仿宋_GB2312"/>
          <w:color w:val="333333"/>
          <w:sz w:val="32"/>
          <w:szCs w:val="32"/>
          <w:lang w:eastAsia="zh-CN"/>
        </w:rPr>
        <w:t>河南</w:t>
      </w:r>
      <w:r>
        <w:rPr>
          <w:rFonts w:hint="eastAsia" w:ascii="仿宋_GB2312" w:hAnsi="仿宋_GB2312" w:eastAsia="仿宋_GB2312" w:cs="仿宋_GB2312"/>
          <w:color w:val="333333"/>
          <w:sz w:val="32"/>
          <w:szCs w:val="32"/>
        </w:rPr>
        <w:t>省消防安全责任制实施办法》《</w:t>
      </w:r>
      <w:r>
        <w:rPr>
          <w:rFonts w:hint="eastAsia" w:ascii="仿宋_GB2312" w:hAnsi="仿宋_GB2312" w:eastAsia="仿宋_GB2312" w:cs="仿宋_GB2312"/>
          <w:color w:val="333333"/>
          <w:sz w:val="32"/>
          <w:szCs w:val="32"/>
          <w:lang w:eastAsia="zh-CN"/>
        </w:rPr>
        <w:t>南阳市</w:t>
      </w:r>
      <w:r>
        <w:rPr>
          <w:rFonts w:hint="eastAsia" w:ascii="仿宋_GB2312" w:hAnsi="仿宋_GB2312" w:eastAsia="仿宋_GB2312" w:cs="仿宋_GB2312"/>
          <w:color w:val="333333"/>
          <w:sz w:val="32"/>
          <w:szCs w:val="32"/>
        </w:rPr>
        <w:t>消防安全责任制实施细则》</w:t>
      </w:r>
      <w:r>
        <w:rPr>
          <w:rFonts w:hint="eastAsia" w:ascii="仿宋_GB2312" w:hAnsi="仿宋_GB2312" w:eastAsia="仿宋_GB2312" w:cs="仿宋_GB2312"/>
          <w:spacing w:val="0"/>
          <w:sz w:val="32"/>
          <w:szCs w:val="32"/>
          <w:lang w:val="en-US" w:eastAsia="zh-CN"/>
        </w:rPr>
        <w:t>《南阳市消防工作职责任务清单》</w:t>
      </w:r>
      <w:r>
        <w:rPr>
          <w:rFonts w:hint="eastAsia" w:ascii="仿宋_GB2312" w:hAnsi="仿宋_GB2312" w:eastAsia="仿宋_GB2312" w:cs="仿宋_GB2312"/>
          <w:color w:val="333333"/>
          <w:sz w:val="32"/>
          <w:szCs w:val="32"/>
        </w:rPr>
        <w:t>等法律法规和文件规定，</w:t>
      </w:r>
      <w:r>
        <w:rPr>
          <w:rFonts w:hint="eastAsia" w:ascii="仿宋" w:hAnsi="仿宋" w:eastAsia="仿宋" w:cs="仿宋"/>
          <w:color w:val="000000"/>
          <w:kern w:val="2"/>
          <w:sz w:val="32"/>
          <w:szCs w:val="32"/>
          <w:shd w:val="clear" w:color="auto" w:fill="FFFFFF"/>
          <w:lang w:val="en-US" w:eastAsia="zh-CN" w:bidi="ar-SA"/>
          <w14:ligatures w14:val="none"/>
        </w:rPr>
        <w:t>结合我县机构改革实际，在进行了充分的调查研究基础上，拿出了修订稿。大队党组对修订稿进行了深入的讨论研究，根据讨论研究的结果对该意见进行了修改，修改后的文稿通过召开相关部门修订征求了意见会议。在征求各部门意见的基础上，形成了讨论稿，并由法制部门对修订文件讨论稿进行了合法性审核。审核通过后，2025年1月16日该意见（讨论稿）提交县政府常务会议讨论研究。会议讨论并通过了《方城县人民政府办公室关于印发方城县消防安全责任制实施细则》2025修订版。后按照程序由县政府办相关科室对该意见进行了进一步的把关审核，于1月20日印发实施。</w:t>
      </w:r>
    </w:p>
    <w:p w14:paraId="0A835124">
      <w:pPr>
        <w:pStyle w:val="14"/>
        <w:numPr>
          <w:ilvl w:val="0"/>
          <w:numId w:val="0"/>
        </w:numPr>
        <w:spacing w:before="0" w:beforeAutospacing="0" w:after="0" w:afterAutospacing="0"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三、</w:t>
      </w:r>
      <w:r>
        <w:rPr>
          <w:rFonts w:hint="eastAsia" w:ascii="黑体" w:hAnsi="黑体" w:eastAsia="黑体" w:cs="黑体"/>
          <w:sz w:val="32"/>
          <w:szCs w:val="32"/>
          <w:lang w:val="en-US" w:eastAsia="zh-CN"/>
        </w:rPr>
        <w:t>规范性文件的主要内容</w:t>
      </w:r>
    </w:p>
    <w:p w14:paraId="5A2182B0">
      <w:pPr>
        <w:pStyle w:val="14"/>
        <w:widowControl w:val="0"/>
        <w:numPr>
          <w:ilvl w:val="0"/>
          <w:numId w:val="0"/>
        </w:numPr>
        <w:spacing w:before="0" w:beforeAutospacing="0" w:after="0" w:afterAutospacing="0" w:line="560" w:lineRule="exact"/>
        <w:ind w:firstLine="643" w:firstLineChars="200"/>
        <w:jc w:val="both"/>
        <w:rPr>
          <w:rFonts w:hint="default" w:ascii="仿宋" w:hAnsi="仿宋" w:eastAsia="仿宋_GB2312" w:cs="仿宋"/>
          <w:b/>
          <w:bCs/>
          <w:sz w:val="32"/>
          <w:szCs w:val="32"/>
          <w:lang w:val="en-US" w:eastAsia="zh-CN"/>
        </w:rPr>
      </w:pPr>
      <w:r>
        <w:rPr>
          <w:rFonts w:hint="default" w:ascii="仿宋" w:hAnsi="仿宋" w:eastAsia="仿宋_GB2312" w:cs="仿宋"/>
          <w:b/>
          <w:bCs/>
          <w:sz w:val="32"/>
          <w:szCs w:val="32"/>
          <w:lang w:val="en-US" w:eastAsia="zh-CN"/>
        </w:rPr>
        <w:t>文件核心内容</w:t>
      </w:r>
    </w:p>
    <w:p w14:paraId="02C878A9">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这份文件的核心是“明责”，旨在构建一个从政府到个人、全覆盖、无死角的消防安全责任体系。它系统回答了在方城县，消防安全“谁来管、管什么、怎么管、管不好怎么办”的问题。</w:t>
      </w:r>
      <w:r>
        <w:rPr>
          <w:rFonts w:hint="default" w:ascii="仿宋" w:hAnsi="仿宋" w:eastAsia="仿宋_GB2312" w:cs="仿宋"/>
          <w:b/>
          <w:bCs/>
          <w:sz w:val="32"/>
          <w:szCs w:val="32"/>
          <w:lang w:val="en-US" w:eastAsia="zh-CN"/>
        </w:rPr>
        <w:t>核心原则：</w:t>
      </w:r>
      <w:r>
        <w:rPr>
          <w:rFonts w:hint="default" w:ascii="仿宋" w:hAnsi="仿宋" w:eastAsia="仿宋_GB2312" w:cs="仿宋"/>
          <w:sz w:val="32"/>
          <w:szCs w:val="32"/>
          <w:lang w:val="en-US" w:eastAsia="zh-CN"/>
        </w:rPr>
        <w:t>工作遵循“政府统一领导、部门依法监管、单位全面负责、公民积极参与”的原则，并坚持“党政同责、一岗双责、齐抓共管、失职追责”。</w:t>
      </w:r>
      <w:r>
        <w:rPr>
          <w:rFonts w:hint="default" w:ascii="仿宋" w:hAnsi="仿宋" w:eastAsia="仿宋_GB2312" w:cs="仿宋"/>
          <w:b/>
          <w:bCs/>
          <w:sz w:val="32"/>
          <w:szCs w:val="32"/>
          <w:lang w:val="en-US" w:eastAsia="zh-CN"/>
        </w:rPr>
        <w:t>责任主体全覆盖：</w:t>
      </w:r>
      <w:r>
        <w:rPr>
          <w:rFonts w:hint="default" w:ascii="仿宋" w:hAnsi="仿宋" w:eastAsia="仿宋_GB2312" w:cs="仿宋"/>
          <w:sz w:val="32"/>
          <w:szCs w:val="32"/>
          <w:lang w:val="en-US" w:eastAsia="zh-CN"/>
        </w:rPr>
        <w:t>责任链条明确覆盖了乡镇政府（街道）、县政府部门、村（居）委会、社会单位（企业、团体等）和个体经营户乃至公民个人等所有主体。</w:t>
      </w:r>
      <w:r>
        <w:rPr>
          <w:rFonts w:hint="default" w:ascii="仿宋" w:hAnsi="仿宋" w:eastAsia="仿宋_GB2312" w:cs="仿宋"/>
          <w:b/>
          <w:bCs/>
          <w:sz w:val="32"/>
          <w:szCs w:val="32"/>
          <w:lang w:val="en-US" w:eastAsia="zh-CN"/>
        </w:rPr>
        <w:t>突出基层与重点：</w:t>
      </w:r>
      <w:r>
        <w:rPr>
          <w:rFonts w:hint="default" w:ascii="仿宋" w:hAnsi="仿宋" w:eastAsia="仿宋_GB2312" w:cs="仿宋"/>
          <w:sz w:val="32"/>
          <w:szCs w:val="32"/>
          <w:lang w:val="en-US" w:eastAsia="zh-CN"/>
        </w:rPr>
        <w:t>特别强调了乡镇基层政府的属地责任，要求其建立健全“一委一队一中心”工作组织，并落实消防安全网格化管理。同时，也对火灾高危单位、多产权建筑、物业服务企业等重点单位和复杂情形的责任划分作出了具体规定。</w:t>
      </w:r>
    </w:p>
    <w:p w14:paraId="31B7781F">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强调考核与问责：建立了督导、考评和问责机制。明确了年度考核不合格、任务推进不力、隐患整改不到位等六种需要被追责问责的情形，以保障责任落实。</w:t>
      </w:r>
    </w:p>
    <w:p w14:paraId="005E767F">
      <w:pPr>
        <w:pStyle w:val="14"/>
        <w:widowControl w:val="0"/>
        <w:numPr>
          <w:ilvl w:val="0"/>
          <w:numId w:val="0"/>
        </w:numPr>
        <w:spacing w:before="0" w:beforeAutospacing="0" w:after="0" w:afterAutospacing="0" w:line="560" w:lineRule="exact"/>
        <w:ind w:firstLine="643" w:firstLineChars="200"/>
        <w:jc w:val="both"/>
        <w:rPr>
          <w:rFonts w:hint="default" w:ascii="仿宋" w:hAnsi="仿宋" w:eastAsia="仿宋_GB2312" w:cs="仿宋"/>
          <w:b/>
          <w:bCs/>
          <w:sz w:val="32"/>
          <w:szCs w:val="32"/>
          <w:lang w:val="en-US" w:eastAsia="zh-CN"/>
        </w:rPr>
      </w:pPr>
      <w:r>
        <w:rPr>
          <w:rFonts w:hint="default" w:ascii="仿宋" w:hAnsi="仿宋" w:eastAsia="仿宋_GB2312" w:cs="仿宋"/>
          <w:b/>
          <w:bCs/>
          <w:sz w:val="32"/>
          <w:szCs w:val="32"/>
          <w:lang w:val="en-US" w:eastAsia="zh-CN"/>
        </w:rPr>
        <w:t>文件基本构成</w:t>
      </w:r>
    </w:p>
    <w:p w14:paraId="32F476A8">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该细则内容详实，条款众多，主要构成部分如下：</w:t>
      </w:r>
    </w:p>
    <w:p w14:paraId="06D647FF">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1.总则与基本原则 (第一条至第三条)</w:t>
      </w:r>
    </w:p>
    <w:p w14:paraId="02A5D30C">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阐明制定目的、依据、适用范围和贯穿全文的“党政同责、一岗双责” 等核心原则。</w:t>
      </w: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各级政府与基层组织职责 (第四条至第六条，及政策解读细化部分)</w:t>
      </w:r>
      <w:r>
        <w:rPr>
          <w:rFonts w:hint="eastAsia" w:ascii="仿宋" w:hAnsi="仿宋" w:eastAsia="仿宋_GB2312" w:cs="仿宋"/>
          <w:sz w:val="32"/>
          <w:szCs w:val="32"/>
          <w:lang w:val="en-US" w:eastAsia="zh-CN"/>
        </w:rPr>
        <w:t>（3）</w:t>
      </w:r>
      <w:r>
        <w:rPr>
          <w:rFonts w:hint="default" w:ascii="仿宋" w:hAnsi="仿宋" w:eastAsia="仿宋_GB2312" w:cs="仿宋"/>
          <w:sz w:val="32"/>
          <w:szCs w:val="32"/>
          <w:lang w:val="en-US" w:eastAsia="zh-CN"/>
        </w:rPr>
        <w:t>县政府：负责领导、考核和保障。</w:t>
      </w:r>
      <w:r>
        <w:rPr>
          <w:rFonts w:hint="eastAsia" w:ascii="仿宋" w:hAnsi="仿宋" w:eastAsia="仿宋_GB2312" w:cs="仿宋"/>
          <w:sz w:val="32"/>
          <w:szCs w:val="32"/>
          <w:lang w:val="en-US" w:eastAsia="zh-CN"/>
        </w:rPr>
        <w:t>（4）</w:t>
      </w:r>
      <w:r>
        <w:rPr>
          <w:rFonts w:hint="default" w:ascii="仿宋" w:hAnsi="仿宋" w:eastAsia="仿宋_GB2312" w:cs="仿宋"/>
          <w:sz w:val="32"/>
          <w:szCs w:val="32"/>
          <w:lang w:val="en-US" w:eastAsia="zh-CN"/>
        </w:rPr>
        <w:t>乡镇政府</w:t>
      </w:r>
      <w:r>
        <w:rPr>
          <w:rFonts w:hint="eastAsia" w:ascii="仿宋" w:hAnsi="仿宋" w:eastAsia="仿宋_GB2312" w:cs="仿宋"/>
          <w:sz w:val="32"/>
          <w:szCs w:val="32"/>
          <w:lang w:val="en-US" w:eastAsia="zh-CN"/>
        </w:rPr>
        <w:t>、</w:t>
      </w:r>
      <w:r>
        <w:rPr>
          <w:rFonts w:hint="default" w:ascii="仿宋" w:hAnsi="仿宋" w:eastAsia="仿宋_GB2312" w:cs="仿宋"/>
          <w:sz w:val="32"/>
          <w:szCs w:val="32"/>
          <w:lang w:val="en-US" w:eastAsia="zh-CN"/>
        </w:rPr>
        <w:t>街道：承担属地管理具体责任，详细列出了包括规划、经费保障、组建专职消防队、宣传等在内的十项具体职责。</w:t>
      </w:r>
      <w:r>
        <w:rPr>
          <w:rFonts w:hint="eastAsia" w:ascii="仿宋" w:hAnsi="仿宋" w:eastAsia="仿宋_GB2312" w:cs="仿宋"/>
          <w:sz w:val="32"/>
          <w:szCs w:val="32"/>
          <w:lang w:val="en-US" w:eastAsia="zh-CN"/>
        </w:rPr>
        <w:t>（5）</w:t>
      </w:r>
      <w:r>
        <w:rPr>
          <w:rFonts w:hint="default" w:ascii="仿宋" w:hAnsi="仿宋" w:eastAsia="仿宋_GB2312" w:cs="仿宋"/>
          <w:sz w:val="32"/>
          <w:szCs w:val="32"/>
          <w:lang w:val="en-US" w:eastAsia="zh-CN"/>
        </w:rPr>
        <w:t>村（居）委会：负责制定防火公约、开展检查宣传、建立微型消防站、帮扶特殊群体等十一项群众性消防工作。</w:t>
      </w:r>
    </w:p>
    <w:p w14:paraId="720CD66C">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3.政府部门职责 (第七条、第八条)</w:t>
      </w:r>
    </w:p>
    <w:p w14:paraId="43562E2D">
      <w:pPr>
        <w:pStyle w:val="14"/>
        <w:widowControl w:val="0"/>
        <w:numPr>
          <w:ilvl w:val="0"/>
          <w:numId w:val="0"/>
        </w:numPr>
        <w:spacing w:before="0" w:beforeAutospacing="0" w:after="0" w:afterAutospacing="0" w:line="560" w:lineRule="exact"/>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确立“谁主管、谁负责”原则。</w:t>
      </w: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除了概括性要求，还以列举方式明确了县公安局、发改委、应急局、检察院、法院、科工局等多个具体部门的消防工作职责，增强了可操作性。</w:t>
      </w:r>
    </w:p>
    <w:p w14:paraId="5158DF69">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4.社会单位与公民职责</w:t>
      </w:r>
    </w:p>
    <w:p w14:paraId="52F5BCB1">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规定了机关、团体、企业、事业单位、个体经营户在主体责任落实、隐患自查自改、保障消防投入、应急力量建设等方面的通用责任。</w:t>
      </w: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对火灾高危单位提出了更高要求，如开展消防安全评估、购买火灾公众责任保险等。</w:t>
      </w:r>
    </w:p>
    <w:p w14:paraId="74815D85">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5.考核与责任追究</w:t>
      </w:r>
    </w:p>
    <w:p w14:paraId="7CE9649F">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规定了考核机制和前述的六种问责情形。</w:t>
      </w:r>
    </w:p>
    <w:p w14:paraId="13627865">
      <w:pPr>
        <w:pStyle w:val="14"/>
        <w:widowControl w:val="0"/>
        <w:numPr>
          <w:ilvl w:val="0"/>
          <w:numId w:val="0"/>
        </w:numPr>
        <w:spacing w:before="0" w:beforeAutospacing="0" w:after="0" w:afterAutospacing="0" w:line="560" w:lineRule="exact"/>
        <w:ind w:firstLine="643" w:firstLineChars="200"/>
        <w:jc w:val="both"/>
        <w:rPr>
          <w:rFonts w:hint="default" w:ascii="仿宋" w:hAnsi="仿宋" w:eastAsia="仿宋_GB2312" w:cs="仿宋"/>
          <w:b/>
          <w:bCs/>
          <w:sz w:val="32"/>
          <w:szCs w:val="32"/>
          <w:lang w:val="en-US" w:eastAsia="zh-CN"/>
        </w:rPr>
      </w:pPr>
      <w:r>
        <w:rPr>
          <w:rFonts w:hint="default" w:ascii="仿宋" w:hAnsi="仿宋" w:eastAsia="仿宋_GB2312" w:cs="仿宋"/>
          <w:b/>
          <w:bCs/>
          <w:sz w:val="32"/>
          <w:szCs w:val="32"/>
          <w:lang w:val="en-US" w:eastAsia="zh-CN"/>
        </w:rPr>
        <w:t>关于“2025年修订”的说明</w:t>
      </w:r>
    </w:p>
    <w:p w14:paraId="1CB3E6ED">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此文件属于修订后重新发布的规范性文件。</w:t>
      </w:r>
    </w:p>
    <w:p w14:paraId="1BF7379E">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（1）</w:t>
      </w:r>
      <w:r>
        <w:rPr>
          <w:rFonts w:hint="default" w:ascii="仿宋" w:hAnsi="仿宋" w:eastAsia="仿宋_GB2312" w:cs="仿宋"/>
          <w:sz w:val="32"/>
          <w:szCs w:val="32"/>
          <w:lang w:val="en-US" w:eastAsia="zh-CN"/>
        </w:rPr>
        <w:t>主要修订方向：此次修订主要是为了解决责任规定不具体、操作性不强的问题，通过逐一细化、明确各方责任，旨在避免部分领域消防工作“无人抓、无人管”的情况。</w:t>
      </w:r>
    </w:p>
    <w:p w14:paraId="1B1E40EB">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（2）</w:t>
      </w:r>
      <w:r>
        <w:rPr>
          <w:rFonts w:hint="default" w:ascii="仿宋" w:hAnsi="仿宋" w:eastAsia="仿宋_GB2312" w:cs="仿宋"/>
          <w:sz w:val="32"/>
          <w:szCs w:val="32"/>
          <w:lang w:val="en-US" w:eastAsia="zh-CN"/>
        </w:rPr>
        <w:t>具体修订体现：对比旧版，2025年修订版最显著的变化是极大强化和细化了责任条款。例如：</w:t>
      </w:r>
    </w:p>
    <w:p w14:paraId="0D03F348">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（3）</w:t>
      </w:r>
      <w:r>
        <w:rPr>
          <w:rFonts w:hint="default" w:ascii="仿宋" w:hAnsi="仿宋" w:eastAsia="仿宋_GB2312" w:cs="仿宋"/>
          <w:sz w:val="32"/>
          <w:szCs w:val="32"/>
          <w:lang w:val="en-US" w:eastAsia="zh-CN"/>
        </w:rPr>
        <w:t>对乡镇政府的职责从原则性规定扩展为十项具体任务清单。</w:t>
      </w:r>
    </w:p>
    <w:p w14:paraId="5265EB01">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（4）</w:t>
      </w:r>
      <w:r>
        <w:rPr>
          <w:rFonts w:hint="default" w:ascii="仿宋" w:hAnsi="仿宋" w:eastAsia="仿宋_GB2312" w:cs="仿宋"/>
          <w:sz w:val="32"/>
          <w:szCs w:val="32"/>
          <w:lang w:val="en-US" w:eastAsia="zh-CN"/>
        </w:rPr>
        <w:t>对县政府部门的职责从概括性要求，深化为逐条列举关键部门的具体职责。</w:t>
      </w:r>
    </w:p>
    <w:p w14:paraId="6B86297D">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（5）</w:t>
      </w:r>
      <w:r>
        <w:rPr>
          <w:rFonts w:hint="default" w:ascii="仿宋" w:hAnsi="仿宋" w:eastAsia="仿宋_GB2312" w:cs="仿宋"/>
          <w:sz w:val="32"/>
          <w:szCs w:val="32"/>
          <w:lang w:val="en-US" w:eastAsia="zh-CN"/>
        </w:rPr>
        <w:t>新增了对村（居）委会、火灾高危单位、多产权或租赁场所等各类复杂主体责任划分的详尽规定。</w:t>
      </w:r>
    </w:p>
    <w:p w14:paraId="6017AD17">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（6）</w:t>
      </w:r>
      <w:r>
        <w:rPr>
          <w:rFonts w:hint="default" w:ascii="仿宋" w:hAnsi="仿宋" w:eastAsia="仿宋_GB2312" w:cs="仿宋"/>
          <w:sz w:val="32"/>
          <w:szCs w:val="32"/>
          <w:lang w:val="en-US" w:eastAsia="zh-CN"/>
        </w:rPr>
        <w:t>文件解释权变更：根据修订后的文本，本细则的解释单位由“方城县人民政府办公室”调整为“方城县消防救援局”。</w:t>
      </w:r>
    </w:p>
    <w:p w14:paraId="50D2CAF6">
      <w:pPr>
        <w:pStyle w:val="14"/>
        <w:widowControl w:val="0"/>
        <w:numPr>
          <w:ilvl w:val="0"/>
          <w:numId w:val="0"/>
        </w:numPr>
        <w:spacing w:before="0" w:beforeAutospacing="0" w:after="0" w:afterAutospacing="0" w:line="560" w:lineRule="exact"/>
        <w:ind w:firstLine="640" w:firstLineChars="200"/>
        <w:jc w:val="both"/>
        <w:rPr>
          <w:rFonts w:hint="default" w:ascii="仿宋" w:hAnsi="仿宋" w:eastAsia="仿宋_GB2312" w:cs="仿宋"/>
          <w:sz w:val="32"/>
          <w:szCs w:val="32"/>
          <w:lang w:val="en-US" w:eastAsia="zh-CN"/>
        </w:rPr>
      </w:pPr>
      <w:r>
        <w:rPr>
          <w:rFonts w:hint="default" w:ascii="仿宋" w:hAnsi="仿宋" w:eastAsia="仿宋_GB2312" w:cs="仿宋"/>
          <w:sz w:val="32"/>
          <w:szCs w:val="32"/>
          <w:lang w:val="en-US" w:eastAsia="zh-CN"/>
        </w:rPr>
        <w:t>总而言之，这份《实施细则（2025年修订）》是一部内容全面、责任具体、指向明确的消防安全责任“法典”，其修订的核心目的就是让消防安全责任在方城县真正落地生根。</w:t>
      </w:r>
    </w:p>
    <w:p w14:paraId="5B9B2FF1">
      <w:pPr>
        <w:pStyle w:val="14"/>
        <w:widowControl w:val="0"/>
        <w:numPr>
          <w:ilvl w:val="0"/>
          <w:numId w:val="0"/>
        </w:numPr>
        <w:spacing w:before="0" w:beforeAutospacing="0" w:after="0" w:afterAutospacing="0" w:line="56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四、</w:t>
      </w:r>
      <w:r>
        <w:rPr>
          <w:rFonts w:hint="eastAsia" w:ascii="黑体" w:hAnsi="黑体" w:eastAsia="黑体" w:cs="黑体"/>
          <w:sz w:val="32"/>
          <w:szCs w:val="32"/>
          <w:lang w:val="en-US" w:eastAsia="zh-CN"/>
        </w:rPr>
        <w:t>其他需要说明的问题</w:t>
      </w:r>
    </w:p>
    <w:p w14:paraId="37B68605">
      <w:pPr>
        <w:pStyle w:val="14"/>
        <w:widowControl w:val="0"/>
        <w:numPr>
          <w:ilvl w:val="0"/>
          <w:numId w:val="0"/>
        </w:numPr>
        <w:spacing w:before="0" w:beforeAutospacing="0" w:after="0" w:afterAutospacing="0" w:line="560" w:lineRule="exact"/>
        <w:ind w:leftChars="200" w:firstLine="320" w:firstLineChars="1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起 草 人：王克志</w:t>
      </w:r>
    </w:p>
    <w:p w14:paraId="4E70B37D">
      <w:pPr>
        <w:pStyle w:val="14"/>
        <w:widowControl w:val="0"/>
        <w:numPr>
          <w:ilvl w:val="0"/>
          <w:numId w:val="0"/>
        </w:numPr>
        <w:spacing w:before="0" w:beforeAutospacing="0" w:after="0" w:afterAutospacing="0" w:line="560" w:lineRule="exact"/>
        <w:ind w:leftChars="200" w:firstLine="320" w:firstLineChars="100"/>
        <w:jc w:val="both"/>
        <w:rPr>
          <w:rFonts w:hint="default" w:ascii="仿宋" w:hAnsi="仿宋" w:eastAsia="仿宋_GB2312" w:cs="仿宋"/>
          <w:sz w:val="32"/>
          <w:szCs w:val="32"/>
          <w:lang w:val="en-US" w:eastAsia="zh-CN"/>
        </w:rPr>
      </w:pPr>
      <w:r>
        <w:rPr>
          <w:rFonts w:hint="eastAsia" w:ascii="仿宋" w:hAnsi="仿宋" w:eastAsia="仿宋_GB2312" w:cs="仿宋"/>
          <w:sz w:val="32"/>
          <w:szCs w:val="32"/>
          <w:lang w:val="en-US" w:eastAsia="zh-CN"/>
        </w:rPr>
        <w:t>联系方式：13949382625</w:t>
      </w:r>
    </w:p>
    <w:p w14:paraId="3DD4CA67">
      <w:pPr>
        <w:pStyle w:val="14"/>
        <w:widowControl w:val="0"/>
        <w:numPr>
          <w:ilvl w:val="0"/>
          <w:numId w:val="0"/>
        </w:numPr>
        <w:spacing w:before="0" w:beforeAutospacing="0" w:after="0" w:afterAutospacing="0" w:line="560" w:lineRule="exact"/>
        <w:ind w:leftChars="200" w:firstLine="320" w:firstLineChars="100"/>
        <w:jc w:val="both"/>
        <w:rPr>
          <w:rFonts w:hint="eastAsia" w:ascii="仿宋" w:hAnsi="仿宋" w:eastAsia="仿宋_GB2312" w:cs="仿宋"/>
          <w:sz w:val="32"/>
          <w:szCs w:val="32"/>
          <w:lang w:val="en-US" w:eastAsia="zh-CN"/>
        </w:rPr>
      </w:pPr>
    </w:p>
    <w:p w14:paraId="009B81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方城县</w:t>
      </w:r>
      <w:r>
        <w:rPr>
          <w:rFonts w:hint="eastAsia" w:ascii="仿宋_GB2312" w:hAnsi="仿宋_GB2312" w:eastAsia="仿宋_GB2312" w:cs="仿宋_GB2312"/>
          <w:sz w:val="32"/>
          <w:szCs w:val="32"/>
          <w:lang w:val="en-US" w:eastAsia="zh-CN"/>
        </w:rPr>
        <w:t>消防救援大队</w:t>
      </w:r>
    </w:p>
    <w:p w14:paraId="53310B10">
      <w:pPr>
        <w:pStyle w:val="14"/>
        <w:widowControl w:val="0"/>
        <w:numPr>
          <w:ilvl w:val="0"/>
          <w:numId w:val="0"/>
        </w:numPr>
        <w:spacing w:before="0" w:beforeAutospacing="0" w:after="0" w:afterAutospacing="0" w:line="560" w:lineRule="exact"/>
        <w:ind w:leftChars="200" w:firstLine="320" w:firstLineChars="100"/>
        <w:jc w:val="both"/>
        <w:rPr>
          <w:rFonts w:hint="default" w:ascii="仿宋" w:hAnsi="仿宋" w:eastAsia="仿宋_GB2312" w:cs="仿宋"/>
          <w:sz w:val="32"/>
          <w:szCs w:val="32"/>
          <w:lang w:val="en-US" w:eastAsia="zh-CN"/>
        </w:rPr>
      </w:pP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0"/>
          <w:szCs w:val="30"/>
        </w:rPr>
        <w:t xml:space="preserve"> </w:t>
      </w:r>
    </w:p>
    <w:p w14:paraId="6EA4F63F">
      <w:pPr>
        <w:pStyle w:val="14"/>
        <w:widowControl w:val="0"/>
        <w:numPr>
          <w:ilvl w:val="0"/>
          <w:numId w:val="0"/>
        </w:numPr>
        <w:spacing w:before="0" w:beforeAutospacing="0" w:after="0" w:afterAutospacing="0" w:line="560" w:lineRule="exact"/>
        <w:ind w:leftChars="200" w:firstLine="320" w:firstLineChars="100"/>
        <w:jc w:val="both"/>
        <w:rPr>
          <w:rFonts w:hint="eastAsia" w:ascii="仿宋" w:hAnsi="仿宋" w:eastAsia="仿宋_GB2312" w:cs="仿宋"/>
          <w:sz w:val="32"/>
          <w:szCs w:val="32"/>
          <w:lang w:val="en-US" w:eastAsia="zh-CN"/>
        </w:rPr>
      </w:pPr>
    </w:p>
    <w:p w14:paraId="0FC566E3">
      <w:pPr>
        <w:pStyle w:val="14"/>
        <w:widowControl w:val="0"/>
        <w:shd w:val="clear" w:color="auto"/>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 w:hAnsi="仿宋" w:eastAsia="仿宋" w:cs="仿宋"/>
          <w:color w:val="000000"/>
          <w:kern w:val="2"/>
          <w:sz w:val="32"/>
          <w:szCs w:val="32"/>
          <w:shd w:val="clear" w:color="auto" w:fill="FFFFFF"/>
          <w:lang w:val="en-US" w:eastAsia="zh-CN" w:bidi="ar-SA"/>
          <w14:ligatures w14: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3FCE">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1365">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E74B">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1DFD">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9B81">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949E">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5"/>
    <w:rsid w:val="00066DA3"/>
    <w:rsid w:val="002B20D5"/>
    <w:rsid w:val="00322D06"/>
    <w:rsid w:val="00325547"/>
    <w:rsid w:val="00411CE0"/>
    <w:rsid w:val="005016D2"/>
    <w:rsid w:val="005A0DBD"/>
    <w:rsid w:val="007D1FD2"/>
    <w:rsid w:val="008433FA"/>
    <w:rsid w:val="00A76E9B"/>
    <w:rsid w:val="00B308B5"/>
    <w:rsid w:val="00D95EF6"/>
    <w:rsid w:val="00E04925"/>
    <w:rsid w:val="00EC18FE"/>
    <w:rsid w:val="045F4148"/>
    <w:rsid w:val="07B26576"/>
    <w:rsid w:val="0F9D487F"/>
    <w:rsid w:val="11633833"/>
    <w:rsid w:val="1A7838ED"/>
    <w:rsid w:val="1EA5662C"/>
    <w:rsid w:val="2F1E1DBB"/>
    <w:rsid w:val="2F583B3A"/>
    <w:rsid w:val="30E13050"/>
    <w:rsid w:val="512F072A"/>
    <w:rsid w:val="523009B5"/>
    <w:rsid w:val="594661BA"/>
    <w:rsid w:val="79D50B26"/>
    <w:rsid w:val="7BE1680A"/>
    <w:rsid w:val="7D001C1B"/>
    <w:rsid w:val="7ECE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方正仿宋_GBK" w:hAnsi="方正仿宋_GBK" w:eastAsia="方正仿宋_GBK" w:cs="方正仿宋_GBK"/>
      <w:kern w:val="2"/>
      <w:sz w:val="32"/>
      <w:szCs w:val="32"/>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9"/>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100" w:beforeAutospacing="1" w:after="100" w:afterAutospacing="1"/>
      <w:jc w:val="left"/>
    </w:pPr>
    <w:rPr>
      <w:kern w:val="0"/>
      <w:sz w:val="24"/>
      <w:szCs w:val="20"/>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正文-公1"/>
    <w:basedOn w:val="1"/>
    <w:qFormat/>
    <w:uiPriority w:val="0"/>
    <w:pPr>
      <w:ind w:firstLine="200" w:firstLineChars="200"/>
    </w:pPr>
    <w:rPr>
      <w:rFonts w:ascii="Calibri" w:hAnsi="Calibri" w:cs="Calibri"/>
      <w:color w:val="000000"/>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1934</Words>
  <Characters>1976</Characters>
  <Lines>4</Lines>
  <Paragraphs>1</Paragraphs>
  <TotalTime>53</TotalTime>
  <ScaleCrop>false</ScaleCrop>
  <LinksUpToDate>false</LinksUpToDate>
  <CharactersWithSpaces>2042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2024-03-18T07:32:00Z</dcterms:created>
  <dc:creator>8619513098375</dc:creator>
  <cp:lastModifiedBy>WPS_777271905</cp:lastModifiedBy>
  <dcterms:modified xsi:type="dcterms:W3CDTF">2025-12-30T13:09:16Z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eyJoZGlkIjoiMmE4NjAxMDkxMjMwMzYyMTU5ZjVhOTRlZTBmMjNhMTciLCJ1c2VySWQiOiI3NzcyNzE5MDUifQ==</vt:lpwstr>
  </property>
  <property fmtid="{D5CDD505-2E9C-101B-9397-08002B2CF9AE}" pid="4" name="ICV">
    <vt:lpwstr>B1969763C8924EA6BD6F7974447D6A8A_12</vt:lpwstr>
  </property>
</Properties>
</file>