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58732">
      <w:pPr>
        <w:ind w:firstLine="0" w:firstLineChars="0"/>
        <w:jc w:val="center"/>
        <w:rPr>
          <w:rFonts w:hint="eastAsia" w:ascii="方正小标宋简体" w:hAnsi="方正小标宋简体" w:eastAsia="方正小标宋简体" w:cs="方正小标宋简体"/>
          <w:b/>
          <w:bCs/>
          <w:color w:val="000000"/>
          <w:kern w:val="0"/>
          <w:sz w:val="44"/>
          <w:szCs w:val="44"/>
        </w:rPr>
      </w:pPr>
    </w:p>
    <w:p w14:paraId="03AD725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w:t>
      </w:r>
      <w:r>
        <w:rPr>
          <w:rFonts w:hint="eastAsia" w:ascii="方正小标宋简体" w:hAnsi="方正小标宋简体" w:eastAsia="方正小标宋简体" w:cs="方正小标宋简体"/>
          <w:b w:val="0"/>
          <w:bCs w:val="0"/>
          <w:sz w:val="44"/>
          <w:szCs w:val="44"/>
        </w:rPr>
        <w:t>方城县人民政府</w:t>
      </w:r>
      <w:r>
        <w:rPr>
          <w:rFonts w:hint="eastAsia" w:ascii="方正小标宋简体" w:hAnsi="方正小标宋简体" w:eastAsia="方正小标宋简体" w:cs="方正小标宋简体"/>
          <w:b w:val="0"/>
          <w:bCs w:val="0"/>
          <w:sz w:val="44"/>
          <w:szCs w:val="44"/>
          <w:lang w:val="en-US" w:eastAsia="zh-CN"/>
        </w:rPr>
        <w:t>办公室</w:t>
      </w: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印发方城县</w:t>
      </w:r>
      <w:r>
        <w:rPr>
          <w:rFonts w:hint="eastAsia" w:ascii="方正小标宋简体" w:hAnsi="方正小标宋简体" w:eastAsia="方正小标宋简体" w:cs="方正小标宋简体"/>
          <w:sz w:val="44"/>
          <w:szCs w:val="44"/>
        </w:rPr>
        <w:t>农村供水县域统管</w:t>
      </w:r>
      <w:r>
        <w:rPr>
          <w:rFonts w:hint="eastAsia" w:ascii="方正小标宋简体" w:hAnsi="方正小标宋简体" w:eastAsia="方正小标宋简体" w:cs="方正小标宋简体"/>
          <w:sz w:val="44"/>
          <w:szCs w:val="44"/>
          <w:lang w:eastAsia="zh-CN"/>
        </w:rPr>
        <w:t>工作</w:t>
      </w:r>
      <w:r>
        <w:rPr>
          <w:rFonts w:hint="eastAsia" w:ascii="方正小标宋简体" w:hAnsi="方正小标宋简体" w:eastAsia="方正小标宋简体" w:cs="方正小标宋简体"/>
          <w:sz w:val="44"/>
          <w:szCs w:val="44"/>
        </w:rPr>
        <w:t>实施方案的通知</w:t>
      </w:r>
      <w:r>
        <w:rPr>
          <w:rFonts w:hint="eastAsia" w:ascii="方正小标宋简体" w:hAnsi="方正小标宋简体" w:eastAsia="方正小标宋简体" w:cs="方正小标宋简体"/>
          <w:b w:val="0"/>
          <w:bCs w:val="0"/>
          <w:sz w:val="44"/>
          <w:szCs w:val="44"/>
          <w:lang w:val="en-US" w:eastAsia="zh-CN"/>
        </w:rPr>
        <w:t>》</w:t>
      </w:r>
    </w:p>
    <w:p w14:paraId="53CE6FA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决策草案的</w:t>
      </w:r>
      <w:r>
        <w:rPr>
          <w:rFonts w:hint="eastAsia" w:ascii="方正小标宋简体" w:hAnsi="方正小标宋简体" w:eastAsia="方正小标宋简体" w:cs="方正小标宋简体"/>
          <w:b w:val="0"/>
          <w:bCs w:val="0"/>
          <w:sz w:val="44"/>
          <w:szCs w:val="44"/>
        </w:rPr>
        <w:t>说明</w:t>
      </w:r>
    </w:p>
    <w:p w14:paraId="43F9FBDF">
      <w:pPr>
        <w:spacing w:line="560" w:lineRule="exact"/>
        <w:ind w:firstLine="640"/>
        <w:rPr>
          <w:rFonts w:hint="eastAsia" w:ascii="黑体" w:hAnsi="黑体" w:eastAsia="黑体" w:cs="黑体"/>
        </w:rPr>
      </w:pPr>
    </w:p>
    <w:p w14:paraId="319EE576">
      <w:pPr>
        <w:spacing w:line="560" w:lineRule="exact"/>
        <w:ind w:firstLine="640"/>
        <w:rPr>
          <w:rFonts w:hint="eastAsia" w:ascii="黑体" w:hAnsi="黑体" w:eastAsia="黑体" w:cs="黑体"/>
          <w:lang w:eastAsia="zh-CN"/>
        </w:rPr>
      </w:pPr>
      <w:r>
        <w:rPr>
          <w:rFonts w:hint="eastAsia" w:ascii="黑体" w:hAnsi="黑体" w:eastAsia="黑体" w:cs="黑体"/>
        </w:rPr>
        <w:t>一、</w:t>
      </w:r>
      <w:r>
        <w:rPr>
          <w:rFonts w:hint="eastAsia" w:ascii="黑体" w:hAnsi="黑体" w:eastAsia="黑体" w:cs="黑体"/>
          <w:lang w:val="en-US" w:eastAsia="zh-CN"/>
        </w:rPr>
        <w:t>基本情况</w:t>
      </w:r>
    </w:p>
    <w:p w14:paraId="5A23062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 w:hAnsi="仿宋" w:eastAsia="仿宋" w:cs="仿宋"/>
          <w:color w:val="000000"/>
          <w:shd w:val="clear" w:color="auto" w:fill="FFFFFF"/>
        </w:rPr>
      </w:pPr>
      <w:r>
        <w:rPr>
          <w:rFonts w:hint="eastAsia" w:ascii="仿宋_GB2312" w:hAnsi="仿宋_GB2312" w:eastAsia="仿宋_GB2312" w:cs="仿宋_GB2312"/>
          <w:color w:val="000000"/>
          <w:kern w:val="0"/>
          <w:sz w:val="32"/>
          <w:szCs w:val="32"/>
          <w:lang w:val="en-US" w:eastAsia="zh-CN" w:bidi="ar"/>
        </w:rPr>
        <w:t>为深入贯彻落实习近平总书记关于农村饮水安全保障重要指示批示精神，加快提升农村供水保障能力和水平，推动农村供水高质量发展，按照《水利部关于加快推动农村供水高质量发展的指导意见》（水农〔2023〕283号）和《水利部办公厅关于加快推进农村供水县域统管工作的通知》（办农水〔2024〕107号）等文件精神</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lang w:eastAsia="zh-CN"/>
        </w:rPr>
        <w:t>结合我县实际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特</w:t>
      </w:r>
      <w:r>
        <w:rPr>
          <w:rFonts w:hint="eastAsia" w:ascii="仿宋_GB2312" w:hAnsi="仿宋_GB2312" w:eastAsia="仿宋_GB2312" w:cs="仿宋_GB2312"/>
          <w:sz w:val="32"/>
          <w:szCs w:val="32"/>
        </w:rPr>
        <w:t>制定本方案</w:t>
      </w:r>
      <w:r>
        <w:rPr>
          <w:rFonts w:hint="eastAsia" w:ascii="仿宋" w:hAnsi="仿宋" w:eastAsia="仿宋" w:cs="仿宋"/>
          <w:sz w:val="32"/>
          <w:szCs w:val="32"/>
          <w:lang w:val="en-US" w:eastAsia="zh-CN"/>
        </w:rPr>
        <w:t>（以下简称《方案》）。</w:t>
      </w:r>
    </w:p>
    <w:p w14:paraId="11DE5687">
      <w:pPr>
        <w:spacing w:line="560" w:lineRule="exact"/>
        <w:ind w:firstLine="640"/>
        <w:rPr>
          <w:rFonts w:hint="default" w:ascii="黑体" w:hAnsi="黑体" w:eastAsia="黑体" w:cs="黑体"/>
          <w:lang w:val="en-US" w:eastAsia="zh-CN"/>
        </w:rPr>
      </w:pPr>
      <w:r>
        <w:rPr>
          <w:rFonts w:hint="eastAsia" w:ascii="黑体" w:hAnsi="黑体" w:eastAsia="黑体" w:cs="黑体"/>
        </w:rPr>
        <w:t>二、起草过程</w:t>
      </w:r>
      <w:r>
        <w:rPr>
          <w:rFonts w:hint="eastAsia" w:ascii="黑体" w:hAnsi="黑体" w:eastAsia="黑体" w:cs="黑体"/>
          <w:lang w:val="en-US" w:eastAsia="zh-CN"/>
        </w:rPr>
        <w:t>和制定依据</w:t>
      </w:r>
    </w:p>
    <w:p w14:paraId="78CAA532">
      <w:pPr>
        <w:pStyle w:val="14"/>
        <w:spacing w:before="0" w:beforeAutospacing="0" w:after="0" w:afterAutospacing="0" w:line="560" w:lineRule="exact"/>
        <w:ind w:firstLine="640"/>
        <w:jc w:val="both"/>
        <w:rPr>
          <w:rFonts w:hint="eastAsia" w:ascii="仿宋" w:hAnsi="仿宋" w:eastAsia="仿宋_GB2312" w:cs="仿宋"/>
          <w:sz w:val="32"/>
          <w:szCs w:val="32"/>
        </w:rPr>
      </w:pPr>
      <w:r>
        <w:rPr>
          <w:rFonts w:hint="eastAsia" w:ascii="仿宋" w:hAnsi="仿宋" w:eastAsia="仿宋_GB2312" w:cs="仿宋"/>
          <w:sz w:val="32"/>
          <w:szCs w:val="32"/>
        </w:rPr>
        <w:t>本</w:t>
      </w:r>
      <w:r>
        <w:rPr>
          <w:rFonts w:hint="eastAsia" w:ascii="仿宋" w:hAnsi="仿宋" w:eastAsia="仿宋" w:cs="仿宋"/>
          <w:sz w:val="32"/>
          <w:szCs w:val="32"/>
          <w:lang w:val="en-US" w:eastAsia="zh-CN"/>
        </w:rPr>
        <w:t>《方案》</w:t>
      </w:r>
      <w:r>
        <w:rPr>
          <w:rFonts w:hint="eastAsia" w:ascii="仿宋" w:hAnsi="仿宋" w:eastAsia="仿宋_GB2312" w:cs="仿宋"/>
          <w:sz w:val="32"/>
          <w:szCs w:val="32"/>
        </w:rPr>
        <w:t>的起草由方城县</w:t>
      </w:r>
      <w:r>
        <w:rPr>
          <w:rFonts w:hint="eastAsia" w:ascii="仿宋" w:hAnsi="仿宋" w:eastAsia="仿宋_GB2312" w:cs="仿宋"/>
          <w:sz w:val="32"/>
          <w:szCs w:val="32"/>
          <w:lang w:eastAsia="zh-CN"/>
        </w:rPr>
        <w:t>水利局</w:t>
      </w:r>
      <w:r>
        <w:rPr>
          <w:rFonts w:hint="eastAsia" w:ascii="仿宋" w:hAnsi="仿宋" w:eastAsia="仿宋_GB2312" w:cs="仿宋"/>
          <w:sz w:val="32"/>
          <w:szCs w:val="32"/>
        </w:rPr>
        <w:t>主要领导向县政府主要领导汇报后，我单位成立了文件起草小组，由</w:t>
      </w:r>
      <w:r>
        <w:rPr>
          <w:rFonts w:hint="eastAsia" w:ascii="仿宋" w:hAnsi="仿宋" w:eastAsia="仿宋_GB2312" w:cs="仿宋"/>
          <w:sz w:val="32"/>
          <w:szCs w:val="32"/>
          <w:lang w:eastAsia="zh-CN"/>
        </w:rPr>
        <w:t>副局长靳刚强</w:t>
      </w:r>
      <w:r>
        <w:rPr>
          <w:rFonts w:hint="eastAsia" w:ascii="仿宋" w:hAnsi="仿宋" w:eastAsia="仿宋_GB2312" w:cs="仿宋"/>
          <w:sz w:val="32"/>
          <w:szCs w:val="32"/>
        </w:rPr>
        <w:t>同志负责落实，</w:t>
      </w:r>
      <w:r>
        <w:rPr>
          <w:rFonts w:hint="eastAsia" w:ascii="仿宋" w:hAnsi="仿宋" w:eastAsia="仿宋_GB2312" w:cs="仿宋"/>
          <w:sz w:val="32"/>
          <w:szCs w:val="32"/>
          <w:lang w:eastAsia="zh-CN"/>
        </w:rPr>
        <w:t>农村股负责人王磊同志</w:t>
      </w:r>
      <w:r>
        <w:rPr>
          <w:rFonts w:hint="eastAsia" w:ascii="仿宋" w:hAnsi="仿宋" w:eastAsia="仿宋_GB2312" w:cs="仿宋"/>
          <w:sz w:val="32"/>
          <w:szCs w:val="32"/>
        </w:rPr>
        <w:t>负责起草。依据</w:t>
      </w:r>
      <w:r>
        <w:rPr>
          <w:rFonts w:hint="eastAsia" w:ascii="仿宋_GB2312" w:hAnsi="仿宋_GB2312" w:eastAsia="仿宋_GB2312" w:cs="仿宋_GB2312"/>
          <w:color w:val="000000"/>
          <w:kern w:val="0"/>
          <w:sz w:val="32"/>
          <w:szCs w:val="32"/>
          <w:lang w:val="en-US" w:eastAsia="zh-CN" w:bidi="ar"/>
        </w:rPr>
        <w:t>《水利部关于加快推动农村供水高质量发展的指导意见》（水农〔2023〕283号）和《水利部办公厅关于加快推进农村供水县域统管工作的通知》（办农水〔2024〕107号）等文件精神</w:t>
      </w:r>
      <w:r>
        <w:rPr>
          <w:rFonts w:hint="eastAsia" w:ascii="仿宋" w:hAnsi="仿宋" w:eastAsia="仿宋" w:cs="仿宋"/>
          <w:color w:val="000000"/>
          <w:sz w:val="32"/>
          <w:szCs w:val="32"/>
          <w:shd w:val="clear" w:color="auto" w:fill="FFFFFF"/>
        </w:rPr>
        <w:t>，</w:t>
      </w:r>
      <w:r>
        <w:rPr>
          <w:rFonts w:hint="eastAsia" w:ascii="仿宋" w:hAnsi="仿宋" w:eastAsia="仿宋_GB2312" w:cs="仿宋"/>
          <w:sz w:val="32"/>
          <w:szCs w:val="32"/>
        </w:rPr>
        <w:t>结合我县实际，在进行了充分的调查研究基础上，拿出了初稿。</w:t>
      </w:r>
      <w:r>
        <w:rPr>
          <w:rFonts w:hint="eastAsia" w:ascii="仿宋" w:hAnsi="仿宋" w:eastAsia="仿宋_GB2312" w:cs="仿宋"/>
          <w:sz w:val="32"/>
          <w:szCs w:val="32"/>
          <w:lang w:eastAsia="zh-CN"/>
        </w:rPr>
        <w:t>水利局</w:t>
      </w:r>
      <w:r>
        <w:rPr>
          <w:rFonts w:hint="eastAsia" w:ascii="仿宋" w:hAnsi="仿宋" w:eastAsia="仿宋_GB2312" w:cs="仿宋"/>
          <w:sz w:val="32"/>
          <w:szCs w:val="32"/>
        </w:rPr>
        <w:t>党组及相关股室对初稿进行了深入的讨论研究，根据讨论研究的结果对该意见进行了修改，修改后的文稿送达至</w:t>
      </w:r>
      <w:r>
        <w:rPr>
          <w:rFonts w:hint="eastAsia" w:ascii="仿宋" w:hAnsi="仿宋" w:eastAsia="仿宋" w:cs="仿宋"/>
          <w:color w:val="000000"/>
          <w:sz w:val="32"/>
          <w:szCs w:val="32"/>
          <w:shd w:val="clear" w:color="auto" w:fill="FFFFFF"/>
        </w:rPr>
        <w:t>相关</w:t>
      </w:r>
      <w:r>
        <w:rPr>
          <w:rFonts w:hint="eastAsia" w:ascii="仿宋" w:hAnsi="仿宋" w:eastAsia="仿宋_GB2312" w:cs="仿宋"/>
          <w:sz w:val="32"/>
          <w:szCs w:val="32"/>
        </w:rPr>
        <w:t>部门征求了意见。在征求各部门意见的基础上，形成了讨论稿，并由法制部门对该文件讨论稿进行了合法性审核。审核通过后，202</w:t>
      </w:r>
      <w:r>
        <w:rPr>
          <w:rFonts w:hint="eastAsia" w:ascii="仿宋" w:hAnsi="仿宋" w:eastAsia="仿宋_GB2312" w:cs="仿宋"/>
          <w:sz w:val="32"/>
          <w:szCs w:val="32"/>
          <w:lang w:val="en-US" w:eastAsia="zh-CN"/>
        </w:rPr>
        <w:t>5</w:t>
      </w:r>
      <w:r>
        <w:rPr>
          <w:rFonts w:hint="eastAsia" w:ascii="仿宋" w:hAnsi="仿宋" w:eastAsia="仿宋_GB2312" w:cs="仿宋"/>
          <w:sz w:val="32"/>
          <w:szCs w:val="32"/>
        </w:rPr>
        <w:t>年</w:t>
      </w:r>
      <w:r>
        <w:rPr>
          <w:rFonts w:hint="eastAsia" w:ascii="仿宋" w:hAnsi="仿宋" w:eastAsia="仿宋_GB2312" w:cs="仿宋"/>
          <w:sz w:val="32"/>
          <w:szCs w:val="32"/>
          <w:lang w:val="en-US" w:eastAsia="zh-CN"/>
        </w:rPr>
        <w:t>4</w:t>
      </w:r>
      <w:r>
        <w:rPr>
          <w:rFonts w:hint="eastAsia" w:ascii="仿宋" w:hAnsi="仿宋" w:eastAsia="仿宋_GB2312" w:cs="仿宋"/>
          <w:sz w:val="32"/>
          <w:szCs w:val="32"/>
        </w:rPr>
        <w:t>月</w:t>
      </w:r>
      <w:r>
        <w:rPr>
          <w:rFonts w:hint="eastAsia" w:ascii="仿宋" w:hAnsi="仿宋" w:eastAsia="仿宋_GB2312" w:cs="仿宋"/>
          <w:sz w:val="32"/>
          <w:szCs w:val="32"/>
          <w:lang w:val="en-US" w:eastAsia="zh-CN"/>
        </w:rPr>
        <w:t>28</w:t>
      </w:r>
      <w:r>
        <w:rPr>
          <w:rFonts w:hint="eastAsia" w:ascii="仿宋" w:hAnsi="仿宋" w:eastAsia="仿宋_GB2312" w:cs="仿宋"/>
          <w:sz w:val="32"/>
          <w:szCs w:val="32"/>
        </w:rPr>
        <w:t>日该</w:t>
      </w:r>
      <w:r>
        <w:rPr>
          <w:rFonts w:hint="eastAsia" w:ascii="仿宋" w:hAnsi="仿宋" w:eastAsia="仿宋_GB2312" w:cs="仿宋"/>
          <w:sz w:val="32"/>
          <w:szCs w:val="32"/>
          <w:lang w:eastAsia="zh-CN"/>
        </w:rPr>
        <w:t>方案</w:t>
      </w:r>
      <w:r>
        <w:rPr>
          <w:rFonts w:hint="eastAsia" w:ascii="仿宋" w:hAnsi="仿宋" w:eastAsia="仿宋_GB2312" w:cs="仿宋"/>
          <w:sz w:val="32"/>
          <w:szCs w:val="32"/>
        </w:rPr>
        <w:t>（讨论稿）提交县政府常务会议讨论研究。会议讨论并通过了</w:t>
      </w:r>
      <w:r>
        <w:rPr>
          <w:rFonts w:hint="eastAsia" w:ascii="仿宋" w:hAnsi="仿宋" w:eastAsia="仿宋" w:cs="仿宋"/>
          <w:sz w:val="32"/>
          <w:szCs w:val="32"/>
          <w:lang w:val="en-US" w:eastAsia="zh-CN"/>
        </w:rPr>
        <w:t>《方城县农村供水县域统管工作实施方案》</w:t>
      </w:r>
      <w:r>
        <w:rPr>
          <w:rFonts w:hint="eastAsia" w:ascii="仿宋" w:hAnsi="仿宋" w:eastAsia="仿宋_GB2312" w:cs="仿宋"/>
          <w:sz w:val="32"/>
          <w:szCs w:val="32"/>
        </w:rPr>
        <w:t>。后按照程序由县政府办相关科室对该意见进行了进一步的把关审核，于</w:t>
      </w:r>
      <w:r>
        <w:rPr>
          <w:rFonts w:hint="eastAsia" w:ascii="仿宋" w:hAnsi="仿宋" w:eastAsia="仿宋_GB2312" w:cs="仿宋"/>
          <w:sz w:val="32"/>
          <w:szCs w:val="32"/>
          <w:lang w:val="en-US" w:eastAsia="zh-CN"/>
        </w:rPr>
        <w:t>5</w:t>
      </w:r>
      <w:r>
        <w:rPr>
          <w:rFonts w:hint="eastAsia" w:ascii="仿宋" w:hAnsi="仿宋" w:eastAsia="仿宋_GB2312" w:cs="仿宋"/>
          <w:sz w:val="32"/>
          <w:szCs w:val="32"/>
        </w:rPr>
        <w:t>月</w:t>
      </w:r>
      <w:r>
        <w:rPr>
          <w:rFonts w:hint="eastAsia" w:ascii="仿宋" w:hAnsi="仿宋" w:eastAsia="仿宋_GB2312" w:cs="仿宋"/>
          <w:sz w:val="32"/>
          <w:szCs w:val="32"/>
          <w:lang w:val="en-US" w:eastAsia="zh-CN"/>
        </w:rPr>
        <w:t>29</w:t>
      </w:r>
      <w:r>
        <w:rPr>
          <w:rFonts w:hint="eastAsia" w:ascii="仿宋" w:hAnsi="仿宋" w:eastAsia="仿宋_GB2312" w:cs="仿宋"/>
          <w:sz w:val="32"/>
          <w:szCs w:val="32"/>
        </w:rPr>
        <w:t>日印发实施。</w:t>
      </w:r>
    </w:p>
    <w:p w14:paraId="7504A39C">
      <w:pPr>
        <w:pStyle w:val="14"/>
        <w:spacing w:before="0" w:beforeAutospacing="0" w:after="0" w:afterAutospacing="0" w:line="560" w:lineRule="exact"/>
        <w:ind w:firstLine="640"/>
        <w:jc w:val="both"/>
        <w:rPr>
          <w:rFonts w:hint="default" w:ascii="仿宋" w:hAnsi="仿宋" w:eastAsia="仿宋_GB2312" w:cs="仿宋"/>
          <w:sz w:val="32"/>
          <w:szCs w:val="32"/>
          <w:lang w:val="en-US" w:eastAsia="zh-CN"/>
        </w:rPr>
      </w:pPr>
      <w:r>
        <w:rPr>
          <w:rFonts w:hint="eastAsia" w:ascii="黑体" w:hAnsi="黑体" w:eastAsia="黑体" w:cs="黑体"/>
          <w:sz w:val="32"/>
          <w:szCs w:val="32"/>
          <w:lang w:val="en-US" w:eastAsia="zh-CN"/>
        </w:rPr>
        <w:t>三、规范性文件的主要内容</w:t>
      </w:r>
    </w:p>
    <w:p w14:paraId="363F6BAC">
      <w:pPr>
        <w:ind w:right="0" w:rightChars="0"/>
        <w:jc w:val="both"/>
        <w:rPr>
          <w:rFonts w:hint="eastAsia" w:ascii="仿宋_GB2312" w:hAnsi="仿宋_GB2312" w:eastAsia="仿宋_GB2312" w:cs="仿宋_GB2312"/>
        </w:rPr>
      </w:pPr>
      <w:r>
        <w:rPr>
          <w:rFonts w:hint="eastAsia" w:ascii="仿宋_GB2312" w:hAnsi="仿宋_GB2312" w:eastAsia="仿宋_GB2312" w:cs="仿宋_GB2312"/>
        </w:rPr>
        <w:t>《方城县农村供水县域统管工作实施方案》是一份旨在通过管理体制变革来系统性提升农村饮水安全保障水平的工作部署文件。其核心是打破以往分散管理的模式，在全县范围内建立统一、专业、规范的供水管理体系。</w:t>
      </w:r>
    </w:p>
    <w:p w14:paraId="48320AED">
      <w:pPr>
        <w:ind w:right="1280" w:rightChars="400"/>
        <w:jc w:val="both"/>
        <w:rPr>
          <w:rFonts w:hint="eastAsia" w:ascii="仿宋_GB2312" w:hAnsi="仿宋_GB2312" w:eastAsia="仿宋_GB2312" w:cs="仿宋_GB2312"/>
        </w:rPr>
      </w:pPr>
      <w:r>
        <w:rPr>
          <w:rFonts w:hint="eastAsia" w:ascii="仿宋_GB2312" w:hAnsi="仿宋_GB2312" w:eastAsia="仿宋_GB2312" w:cs="仿宋_GB2312"/>
          <w:b/>
          <w:bCs/>
        </w:rPr>
        <w:t>核心内容</w:t>
      </w:r>
    </w:p>
    <w:p w14:paraId="3CDAB126">
      <w:pPr>
        <w:ind w:right="0" w:rightChars="0"/>
        <w:jc w:val="both"/>
        <w:rPr>
          <w:rFonts w:hint="eastAsia" w:ascii="仿宋_GB2312" w:hAnsi="仿宋_GB2312" w:eastAsia="仿宋_GB2312" w:cs="仿宋_GB2312"/>
        </w:rPr>
      </w:pPr>
      <w:r>
        <w:rPr>
          <w:rFonts w:hint="eastAsia" w:ascii="仿宋_GB2312" w:hAnsi="仿宋_GB2312" w:eastAsia="仿宋_GB2312" w:cs="仿宋_GB2312"/>
        </w:rPr>
        <w:t>这份文件的中心任务是在全县范围内建立和实施农村供水“县域统管”新机制。这意味着将过去由乡镇、村组或小型水厂分散管理的农村供水设施和运营服务，统一上收至县级层面，由指定的专业机构（如县级水务公司或平台）进行集中管理、运营和维护。主要内容围绕以下三点展开：</w:t>
      </w:r>
    </w:p>
    <w:p w14:paraId="4CD53498">
      <w:pPr>
        <w:ind w:right="0" w:rightChars="0"/>
        <w:jc w:val="both"/>
        <w:rPr>
          <w:rFonts w:hint="eastAsia" w:ascii="仿宋_GB2312" w:hAnsi="仿宋_GB2312" w:eastAsia="仿宋_GB2312" w:cs="仿宋_GB2312"/>
        </w:rPr>
      </w:pPr>
      <w:r>
        <w:rPr>
          <w:rFonts w:hint="eastAsia" w:ascii="仿宋_GB2312" w:hAnsi="仿宋_GB2312" w:eastAsia="仿宋_GB2312" w:cs="仿宋_GB2312"/>
        </w:rPr>
        <w:t>1.确立统管模式：明确由县级政府主导，组建或指定唯一的县级统管机构（通常为国有企业或事业单位），全面接管县域内所有农村供水工程的运营权、养护权和管理责任，实现“一个部门管到底”。</w:t>
      </w:r>
    </w:p>
    <w:p w14:paraId="5D7D17AB">
      <w:pPr>
        <w:ind w:right="0" w:rightChars="0"/>
        <w:jc w:val="both"/>
        <w:rPr>
          <w:rFonts w:hint="eastAsia" w:ascii="仿宋_GB2312" w:hAnsi="仿宋_GB2312" w:eastAsia="仿宋_GB2312" w:cs="仿宋_GB2312"/>
        </w:rPr>
      </w:pPr>
      <w:r>
        <w:rPr>
          <w:rFonts w:hint="eastAsia" w:ascii="仿宋_GB2312" w:hAnsi="仿宋_GB2312" w:eastAsia="仿宋_GB2312" w:cs="仿宋_GB2312"/>
        </w:rPr>
        <w:t>2.规划实施路径：详细制定实现“县域统管”的时间表、路线图与具体步骤，通常包括资产核查移交、机构组建、人员安置、制度建立、运维标准统一等关键环节。</w:t>
      </w:r>
    </w:p>
    <w:p w14:paraId="4D73343E">
      <w:pPr>
        <w:ind w:right="0" w:rightChars="0"/>
        <w:jc w:val="both"/>
        <w:rPr>
          <w:rFonts w:hint="eastAsia" w:ascii="仿宋_GB2312" w:hAnsi="仿宋_GB2312" w:eastAsia="仿宋_GB2312" w:cs="仿宋_GB2312"/>
        </w:rPr>
      </w:pPr>
      <w:r>
        <w:rPr>
          <w:rFonts w:hint="eastAsia" w:ascii="仿宋_GB2312" w:hAnsi="仿宋_GB2312" w:eastAsia="仿宋_GB2312" w:cs="仿宋_GB2312"/>
        </w:rPr>
        <w:t>3.明确各方权责：清晰界定县政府、县直相关部门、乡镇政府、村级组织、统管机构以及用水户在统管新格局下的权利、责任和义务，确保协同推进。</w:t>
      </w:r>
    </w:p>
    <w:p w14:paraId="40E20678">
      <w:pPr>
        <w:ind w:right="1280" w:rightChars="400"/>
        <w:jc w:val="both"/>
        <w:rPr>
          <w:rFonts w:hint="eastAsia" w:ascii="仿宋_GB2312" w:hAnsi="仿宋_GB2312" w:eastAsia="仿宋_GB2312" w:cs="仿宋_GB2312"/>
          <w:b/>
          <w:bCs/>
        </w:rPr>
      </w:pPr>
      <w:r>
        <w:rPr>
          <w:rFonts w:hint="eastAsia" w:ascii="仿宋_GB2312" w:hAnsi="仿宋_GB2312" w:eastAsia="仿宋_GB2312" w:cs="仿宋_GB2312"/>
          <w:b/>
          <w:bCs/>
        </w:rPr>
        <w:t>文件构成与条款</w:t>
      </w:r>
    </w:p>
    <w:p w14:paraId="513A3A53">
      <w:pPr>
        <w:tabs>
          <w:tab w:val="left" w:pos="8960"/>
        </w:tabs>
        <w:ind w:right="0" w:rightChars="0"/>
        <w:jc w:val="both"/>
        <w:rPr>
          <w:rFonts w:hint="eastAsia" w:ascii="仿宋_GB2312" w:hAnsi="仿宋_GB2312" w:eastAsia="仿宋_GB2312" w:cs="仿宋_GB2312"/>
        </w:rPr>
      </w:pPr>
      <w:r>
        <w:rPr>
          <w:rFonts w:hint="eastAsia" w:ascii="仿宋_GB2312" w:hAnsi="仿宋_GB2312" w:eastAsia="仿宋_GB2312" w:cs="仿宋_GB2312"/>
        </w:rPr>
        <w:t>这类实施方案结构严谨，条款数量通常在20至35条之间。其基本构成如下：</w:t>
      </w:r>
    </w:p>
    <w:p w14:paraId="2C1319CF">
      <w:pPr>
        <w:ind w:right="0" w:rightChars="0"/>
        <w:jc w:val="both"/>
        <w:rPr>
          <w:rFonts w:hint="eastAsia" w:ascii="仿宋_GB2312" w:hAnsi="仿宋_GB2312" w:eastAsia="仿宋_GB2312" w:cs="仿宋_GB2312"/>
        </w:rPr>
      </w:pPr>
      <w:r>
        <w:rPr>
          <w:rFonts w:hint="eastAsia" w:ascii="仿宋_GB2312" w:hAnsi="仿宋_GB2312" w:eastAsia="仿宋_GB2312" w:cs="仿宋_GB2312"/>
        </w:rPr>
        <w:t>·第一部分：总体要求：阐述实施“县域统管”的指导思想、基本原则和主要目标（如统管覆盖率、水质达标率、供水保证率等量化指标）。</w:t>
      </w:r>
    </w:p>
    <w:p w14:paraId="3E3D37DD">
      <w:pPr>
        <w:ind w:right="0" w:rightChars="0"/>
        <w:jc w:val="both"/>
        <w:rPr>
          <w:rFonts w:hint="eastAsia" w:ascii="仿宋_GB2312" w:hAnsi="仿宋_GB2312" w:eastAsia="仿宋_GB2312" w:cs="仿宋_GB2312"/>
        </w:rPr>
      </w:pPr>
      <w:r>
        <w:rPr>
          <w:rFonts w:hint="eastAsia" w:ascii="仿宋_GB2312" w:hAnsi="仿宋_GB2312" w:eastAsia="仿宋_GB2312" w:cs="仿宋_GB2312"/>
        </w:rPr>
        <w:t>·第二部分：主要任务（核心部分）：分项详细列出实现统管必须完成的具体工作，如：</w:t>
      </w:r>
    </w:p>
    <w:p w14:paraId="753831E2">
      <w:pPr>
        <w:ind w:right="0" w:rightChars="0"/>
        <w:jc w:val="both"/>
        <w:rPr>
          <w:rFonts w:hint="eastAsia" w:ascii="仿宋_GB2312" w:hAnsi="仿宋_GB2312" w:eastAsia="仿宋_GB2312" w:cs="仿宋_GB2312"/>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1</w:t>
      </w:r>
      <w:r>
        <w:rPr>
          <w:rFonts w:hint="eastAsia" w:ascii="仿宋_GB2312" w:hAnsi="仿宋_GB2312" w:eastAsia="仿宋_GB2312" w:cs="仿宋_GB2312"/>
          <w:lang w:eastAsia="zh-CN"/>
        </w:rPr>
        <w:t>）</w:t>
      </w:r>
      <w:r>
        <w:rPr>
          <w:rFonts w:hint="eastAsia" w:ascii="仿宋_GB2312" w:hAnsi="仿宋_GB2312" w:eastAsia="仿宋_GB2312" w:cs="仿宋_GB2312"/>
        </w:rPr>
        <w:t>组建县级统管机构</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2</w:t>
      </w:r>
      <w:r>
        <w:rPr>
          <w:rFonts w:hint="eastAsia" w:ascii="仿宋_GB2312" w:hAnsi="仿宋_GB2312" w:eastAsia="仿宋_GB2312" w:cs="仿宋_GB2312"/>
          <w:lang w:eastAsia="zh-CN"/>
        </w:rPr>
        <w:t>）</w:t>
      </w:r>
      <w:r>
        <w:rPr>
          <w:rFonts w:hint="eastAsia" w:ascii="仿宋_GB2312" w:hAnsi="仿宋_GB2312" w:eastAsia="仿宋_GB2312" w:cs="仿宋_GB2312"/>
        </w:rPr>
        <w:t>开展农村供水工程资产核查与移交</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3</w:t>
      </w:r>
      <w:r>
        <w:rPr>
          <w:rFonts w:hint="eastAsia" w:ascii="仿宋_GB2312" w:hAnsi="仿宋_GB2312" w:eastAsia="仿宋_GB2312" w:cs="仿宋_GB2312"/>
          <w:lang w:eastAsia="zh-CN"/>
        </w:rPr>
        <w:t>）</w:t>
      </w:r>
      <w:r>
        <w:rPr>
          <w:rFonts w:hint="eastAsia" w:ascii="仿宋_GB2312" w:hAnsi="仿宋_GB2312" w:eastAsia="仿宋_GB2312" w:cs="仿宋_GB2312"/>
        </w:rPr>
        <w:t>制定统一的运行维护、水质检测、收费服务标准</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4</w:t>
      </w:r>
      <w:r>
        <w:rPr>
          <w:rFonts w:hint="eastAsia" w:ascii="仿宋_GB2312" w:hAnsi="仿宋_GB2312" w:eastAsia="仿宋_GB2312" w:cs="仿宋_GB2312"/>
          <w:lang w:eastAsia="zh-CN"/>
        </w:rPr>
        <w:t>）</w:t>
      </w:r>
      <w:r>
        <w:rPr>
          <w:rFonts w:hint="eastAsia" w:ascii="仿宋_GB2312" w:hAnsi="仿宋_GB2312" w:eastAsia="仿宋_GB2312" w:cs="仿宋_GB2312"/>
        </w:rPr>
        <w:t>建立智慧化管理平台</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5</w:t>
      </w:r>
      <w:r>
        <w:rPr>
          <w:rFonts w:hint="eastAsia" w:ascii="仿宋_GB2312" w:hAnsi="仿宋_GB2312" w:eastAsia="仿宋_GB2312" w:cs="仿宋_GB2312"/>
          <w:lang w:eastAsia="zh-CN"/>
        </w:rPr>
        <w:t>）</w:t>
      </w:r>
      <w:r>
        <w:rPr>
          <w:rFonts w:hint="eastAsia" w:ascii="仿宋_GB2312" w:hAnsi="仿宋_GB2312" w:eastAsia="仿宋_GB2312" w:cs="仿宋_GB2312"/>
        </w:rPr>
        <w:t>完善水价形成与收费机制。</w:t>
      </w:r>
    </w:p>
    <w:p w14:paraId="741092BA">
      <w:pPr>
        <w:tabs>
          <w:tab w:val="left" w:pos="8960"/>
        </w:tabs>
        <w:ind w:right="0" w:rightChars="0"/>
        <w:jc w:val="both"/>
        <w:rPr>
          <w:rFonts w:hint="eastAsia" w:ascii="仿宋_GB2312" w:hAnsi="仿宋_GB2312" w:eastAsia="仿宋_GB2312" w:cs="仿宋_GB2312"/>
        </w:rPr>
      </w:pPr>
      <w:r>
        <w:rPr>
          <w:rFonts w:hint="eastAsia" w:ascii="仿宋_GB2312" w:hAnsi="仿宋_GB2312" w:eastAsia="仿宋_GB2312" w:cs="仿宋_GB2312"/>
        </w:rPr>
        <w:t>·第三部分：实施步骤：划分准备、推进、验收等阶段，明确各阶段的时间节点和重点任务。</w:t>
      </w:r>
    </w:p>
    <w:p w14:paraId="783D94EB">
      <w:pPr>
        <w:tabs>
          <w:tab w:val="left" w:pos="8960"/>
        </w:tabs>
        <w:ind w:right="0" w:rightChars="0"/>
        <w:jc w:val="both"/>
        <w:rPr>
          <w:rFonts w:hint="eastAsia" w:ascii="仿宋_GB2312" w:hAnsi="仿宋_GB2312" w:eastAsia="仿宋_GB2312" w:cs="仿宋_GB2312"/>
        </w:rPr>
      </w:pPr>
      <w:r>
        <w:rPr>
          <w:rFonts w:hint="eastAsia" w:ascii="仿宋_GB2312" w:hAnsi="仿宋_GB2312" w:eastAsia="仿宋_GB2312" w:cs="仿宋_GB2312"/>
        </w:rPr>
        <w:t>·第四部分：保障措施：从加强组织领导（成立领导小组）、落实资金保障、强化督导考核、加大宣传引导等方面，确保方案顺利落地。</w:t>
      </w:r>
    </w:p>
    <w:p w14:paraId="52D22B66">
      <w:pPr>
        <w:ind w:right="1280" w:rightChars="400"/>
        <w:jc w:val="both"/>
        <w:rPr>
          <w:rFonts w:hint="eastAsia" w:ascii="仿宋_GB2312" w:hAnsi="仿宋_GB2312" w:eastAsia="仿宋_GB2312" w:cs="仿宋_GB2312"/>
          <w:b/>
          <w:bCs/>
        </w:rPr>
      </w:pPr>
      <w:r>
        <w:rPr>
          <w:rFonts w:hint="eastAsia" w:ascii="仿宋_GB2312" w:hAnsi="仿宋_GB2312" w:eastAsia="仿宋_GB2312" w:cs="仿宋_GB2312"/>
          <w:b/>
          <w:bCs/>
        </w:rPr>
        <w:t>修订情况说明</w:t>
      </w:r>
    </w:p>
    <w:p w14:paraId="624FCA0F">
      <w:pPr>
        <w:ind w:right="0" w:rightChars="0"/>
        <w:jc w:val="both"/>
        <w:rPr>
          <w:rFonts w:hint="eastAsia" w:ascii="仿宋_GB2312" w:hAnsi="仿宋_GB2312" w:eastAsia="仿宋_GB2312" w:cs="仿宋_GB2312"/>
        </w:rPr>
      </w:pPr>
      <w:r>
        <w:rPr>
          <w:rFonts w:hint="eastAsia" w:ascii="仿宋_GB2312" w:hAnsi="仿宋_GB2312" w:eastAsia="仿宋_GB2312" w:cs="仿宋_GB2312"/>
        </w:rPr>
        <w:t>从文件标题和“实施方案”的性质判断，这是一份针对“农村供水县域统管”这项新工作而首次制定并发布的指导性文件，其目的是在全县范围内启动并规范这项改革，不属于对已有文件的修订。</w:t>
      </w:r>
    </w:p>
    <w:p w14:paraId="6A474EC3">
      <w:pPr>
        <w:ind w:right="0" w:rightChars="0"/>
        <w:jc w:val="both"/>
        <w:rPr>
          <w:rFonts w:hint="eastAsia" w:ascii="仿宋_GB2312" w:hAnsi="仿宋_GB2312" w:eastAsia="仿宋_GB2312" w:cs="仿宋_GB2312"/>
        </w:rPr>
      </w:pPr>
      <w:r>
        <w:rPr>
          <w:rFonts w:hint="eastAsia" w:ascii="仿宋_GB2312" w:hAnsi="仿宋_GB2312" w:eastAsia="仿宋_GB2312" w:cs="仿宋_GB2312"/>
        </w:rPr>
        <w:t>总而言之，这份《实施方案》是方城县政府为解决农村供水“分散管理、标准不一、管护不力”等痛点，推动城乡供水服务均等化而推出的一项关键性改革部署，标志着该县农村供水事业进入了专业化、规范化、一体化的新发展阶段。</w:t>
      </w:r>
    </w:p>
    <w:p w14:paraId="1502B592">
      <w:pPr>
        <w:numPr>
          <w:ilvl w:val="0"/>
          <w:numId w:val="0"/>
        </w:numPr>
        <w:ind w:right="0" w:rightChars="0" w:firstLine="640" w:firstLineChars="200"/>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四、</w:t>
      </w:r>
      <w:r>
        <w:rPr>
          <w:rFonts w:hint="eastAsia" w:ascii="黑体" w:hAnsi="黑体" w:eastAsia="黑体" w:cs="黑体"/>
          <w:sz w:val="32"/>
          <w:szCs w:val="32"/>
          <w:lang w:val="en-US" w:eastAsia="zh-CN"/>
        </w:rPr>
        <w:t>其他需要说明的问题</w:t>
      </w:r>
    </w:p>
    <w:p w14:paraId="3B78F068">
      <w:pPr>
        <w:numPr>
          <w:ilvl w:val="0"/>
          <w:numId w:val="0"/>
        </w:numPr>
        <w:ind w:right="0" w:righ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起 草 人：王磊</w:t>
      </w:r>
    </w:p>
    <w:p w14:paraId="1DB31697">
      <w:pPr>
        <w:numPr>
          <w:ilvl w:val="0"/>
          <w:numId w:val="0"/>
        </w:numPr>
        <w:ind w:right="0" w:righ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联系方式：13838752980</w:t>
      </w:r>
    </w:p>
    <w:p w14:paraId="3005D36D">
      <w:pPr>
        <w:numPr>
          <w:ilvl w:val="0"/>
          <w:numId w:val="0"/>
        </w:numPr>
        <w:ind w:right="0" w:rightChars="0" w:firstLine="6080" w:firstLineChars="1900"/>
        <w:rPr>
          <w:rFonts w:hint="eastAsia" w:ascii="仿宋_GB2312" w:hAnsi="仿宋_GB2312" w:eastAsia="仿宋_GB2312" w:cs="仿宋_GB2312"/>
          <w:sz w:val="32"/>
          <w:szCs w:val="32"/>
          <w:lang w:val="en-US" w:eastAsia="zh-CN"/>
        </w:rPr>
      </w:pPr>
    </w:p>
    <w:p w14:paraId="671ED021">
      <w:pPr>
        <w:numPr>
          <w:ilvl w:val="0"/>
          <w:numId w:val="0"/>
        </w:numPr>
        <w:ind w:right="0" w:rightChars="0" w:firstLine="6720" w:firstLineChars="2100"/>
        <w:rPr>
          <w:rFonts w:hint="eastAsia" w:ascii="仿宋_GB2312" w:hAnsi="仿宋_GB2312" w:eastAsia="仿宋_GB2312" w:cs="仿宋_GB2312"/>
          <w:sz w:val="32"/>
          <w:szCs w:val="32"/>
          <w:lang w:val="en-US" w:eastAsia="zh-CN"/>
        </w:rPr>
      </w:pPr>
    </w:p>
    <w:p w14:paraId="0379262E">
      <w:pPr>
        <w:numPr>
          <w:ilvl w:val="0"/>
          <w:numId w:val="0"/>
        </w:numPr>
        <w:ind w:right="0" w:rightChars="0" w:firstLine="6720" w:firstLineChars="2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方城县水利局</w:t>
      </w:r>
    </w:p>
    <w:p w14:paraId="1E9B947F">
      <w:pPr>
        <w:numPr>
          <w:ilvl w:val="0"/>
          <w:numId w:val="0"/>
        </w:numPr>
        <w:ind w:right="0" w:righ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0" w:name="_GoBack"/>
      <w:bookmarkEnd w:id="0"/>
    </w:p>
    <w:p w14:paraId="1C4240B4">
      <w:pPr>
        <w:numPr>
          <w:ilvl w:val="0"/>
          <w:numId w:val="0"/>
        </w:numPr>
        <w:ind w:firstLine="640" w:firstLineChars="200"/>
        <w:rPr>
          <w:rFonts w:hint="default" w:ascii="仿宋_GB2312" w:hAnsi="仿宋_GB2312" w:eastAsia="仿宋_GB2312" w:cs="仿宋_GB2312"/>
          <w:sz w:val="32"/>
          <w:szCs w:val="32"/>
          <w:lang w:val="en-US" w:eastAsia="zh-CN"/>
        </w:rPr>
      </w:pPr>
    </w:p>
    <w:p w14:paraId="261605DC">
      <w:pPr>
        <w:ind w:left="0" w:leftChars="0" w:right="1280" w:rightChars="400" w:firstLine="0" w:firstLineChars="0"/>
        <w:jc w:val="both"/>
        <w:rPr>
          <w:rFonts w:hint="eastAsia" w:ascii="仿宋_GB2312" w:hAnsi="仿宋_GB2312" w:eastAsia="仿宋_GB2312" w:cs="仿宋_GB2312"/>
        </w:rPr>
      </w:pPr>
    </w:p>
    <w:p w14:paraId="774D2E7B">
      <w:pPr>
        <w:ind w:right="1280" w:rightChars="400" w:firstLine="5760" w:firstLineChars="1800"/>
        <w:jc w:val="both"/>
        <w:rPr>
          <w:rFonts w:hint="eastAsia" w:ascii="仿宋" w:hAnsi="仿宋" w:eastAsia="仿宋"/>
        </w:rPr>
      </w:pPr>
    </w:p>
    <w:p w14:paraId="682CAF56">
      <w:pPr>
        <w:ind w:right="0" w:rightChars="0" w:firstLine="5760" w:firstLineChars="1800"/>
        <w:jc w:val="both"/>
        <w:rPr>
          <w:rFonts w:ascii="仿宋" w:hAnsi="仿宋" w:eastAsia="仿宋"/>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466" w:bottom="678" w:left="14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A3C00">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E7EC6">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75C8">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51BF9">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B8383">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233D">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ZlYmVhYjJjMTJlYjNlODZmOTM1MWQ0OTgzNGUyOTAifQ=="/>
  </w:docVars>
  <w:rsids>
    <w:rsidRoot w:val="00E04925"/>
    <w:rsid w:val="00066DA3"/>
    <w:rsid w:val="002B20D5"/>
    <w:rsid w:val="00322D06"/>
    <w:rsid w:val="00325547"/>
    <w:rsid w:val="00411CE0"/>
    <w:rsid w:val="005016D2"/>
    <w:rsid w:val="005A0DBD"/>
    <w:rsid w:val="007D1FD2"/>
    <w:rsid w:val="008433FA"/>
    <w:rsid w:val="00A76E9B"/>
    <w:rsid w:val="00B308B5"/>
    <w:rsid w:val="00D95EF6"/>
    <w:rsid w:val="00E04925"/>
    <w:rsid w:val="00EC18FE"/>
    <w:rsid w:val="08D77648"/>
    <w:rsid w:val="0AE44EDB"/>
    <w:rsid w:val="286D7229"/>
    <w:rsid w:val="30985A8E"/>
    <w:rsid w:val="3EB43E3F"/>
    <w:rsid w:val="438A2D5B"/>
    <w:rsid w:val="4CCB5B06"/>
    <w:rsid w:val="554D555D"/>
    <w:rsid w:val="5A944A6D"/>
    <w:rsid w:val="6DE10BE5"/>
    <w:rsid w:val="78D57ED4"/>
    <w:rsid w:val="7B0F4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420" w:firstLineChars="200"/>
      <w:jc w:val="both"/>
    </w:pPr>
    <w:rPr>
      <w:rFonts w:ascii="方正仿宋_GBK" w:hAnsi="方正仿宋_GBK" w:eastAsia="方正仿宋_GBK" w:cs="方正仿宋_GBK"/>
      <w:kern w:val="2"/>
      <w:sz w:val="32"/>
      <w:szCs w:val="32"/>
      <w:lang w:val="en-US" w:eastAsia="zh-CN" w:bidi="ar-SA"/>
      <w14:ligatures w14:val="none"/>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tLeast"/>
      <w:jc w:val="left"/>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tLeast"/>
      <w:jc w:val="center"/>
    </w:pPr>
    <w:rPr>
      <w:sz w:val="18"/>
      <w:szCs w:val="18"/>
    </w:rPr>
  </w:style>
  <w:style w:type="paragraph" w:styleId="13">
    <w:name w:val="Subtitle"/>
    <w:basedOn w:val="1"/>
    <w:next w:val="1"/>
    <w:link w:val="28"/>
    <w:qFormat/>
    <w:uiPriority w:val="11"/>
    <w:pPr>
      <w:spacing w:after="160"/>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unhideWhenUsed/>
    <w:qFormat/>
    <w:uiPriority w:val="99"/>
    <w:pPr>
      <w:spacing w:before="100" w:beforeAutospacing="1" w:after="100" w:afterAutospacing="1"/>
      <w:jc w:val="left"/>
    </w:pPr>
    <w:rPr>
      <w:kern w:val="0"/>
      <w:sz w:val="24"/>
      <w:szCs w:val="20"/>
    </w:rPr>
  </w:style>
  <w:style w:type="paragraph" w:styleId="15">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1631</Words>
  <Characters>1675</Characters>
  <Lines>4</Lines>
  <Paragraphs>1</Paragraphs>
  <TotalTime>3</TotalTime>
  <ScaleCrop>false</ScaleCrop>
  <LinksUpToDate>false</LinksUpToDate>
  <CharactersWithSpaces>1713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2024-03-18T07:32:00Z</dcterms:created>
  <dc:creator>8619513098375</dc:creator>
  <cp:lastModifiedBy>WPS_777271905</cp:lastModifiedBy>
  <dcterms:modified xsi:type="dcterms:W3CDTF">2025-12-30T11:55:40Z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9EF497E5950D4DB99CE0B55072F53C4D_13</vt:lpwstr>
  </property>
  <property fmtid="{D5CDD505-2E9C-101B-9397-08002B2CF9AE}" pid="4" name="KSOTemplateDocerSaveRecord">
    <vt:lpwstr>eyJoZGlkIjoiMmE4NjAxMDkxMjMwMzYyMTU5ZjVhOTRlZTBmMjNhMTciLCJ1c2VySWQiOiI3NzcyNzE5MDUifQ==</vt:lpwstr>
  </property>
</Properties>
</file>