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CBC8">
      <w:pPr>
        <w:pStyle w:val="5"/>
        <w:spacing w:before="127" w:line="219" w:lineRule="auto"/>
        <w:jc w:val="center"/>
        <w:rPr>
          <w:b/>
          <w:bCs/>
          <w:sz w:val="39"/>
          <w:szCs w:val="39"/>
        </w:rPr>
      </w:pPr>
      <w:r>
        <w:rPr>
          <w:rFonts w:hint="eastAsia"/>
          <w:b/>
          <w:bCs/>
          <w:spacing w:val="14"/>
          <w:sz w:val="39"/>
          <w:szCs w:val="39"/>
          <w:lang w:val="en-US" w:eastAsia="zh-CN"/>
        </w:rPr>
        <w:t>方城县住房和城乡建设局</w:t>
      </w:r>
      <w:r>
        <w:rPr>
          <w:b/>
          <w:bCs/>
          <w:spacing w:val="14"/>
          <w:sz w:val="39"/>
          <w:szCs w:val="39"/>
        </w:rPr>
        <w:t>及下属单位综合性涉企收费目录清单</w:t>
      </w:r>
    </w:p>
    <w:p w14:paraId="2632A248">
      <w:pPr>
        <w:spacing w:line="279" w:lineRule="auto"/>
        <w:rPr>
          <w:rFonts w:ascii="Arial"/>
          <w:sz w:val="21"/>
        </w:rPr>
      </w:pPr>
    </w:p>
    <w:p w14:paraId="56339EDC">
      <w:pPr>
        <w:pStyle w:val="5"/>
        <w:spacing w:before="78" w:line="219" w:lineRule="auto"/>
        <w:ind w:left="913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咨询及投诉电话：</w:t>
      </w:r>
      <w:r>
        <w:rPr>
          <w:rFonts w:hint="eastAsia"/>
          <w:sz w:val="24"/>
          <w:szCs w:val="24"/>
          <w:lang w:val="en-US" w:eastAsia="zh-CN"/>
        </w:rPr>
        <w:t>037767232802</w:t>
      </w:r>
    </w:p>
    <w:tbl>
      <w:tblPr>
        <w:tblStyle w:val="8"/>
        <w:tblW w:w="12220" w:type="dxa"/>
        <w:tblInd w:w="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49"/>
        <w:gridCol w:w="1481"/>
        <w:gridCol w:w="1276"/>
        <w:gridCol w:w="1139"/>
        <w:gridCol w:w="1149"/>
        <w:gridCol w:w="1379"/>
        <w:gridCol w:w="1338"/>
        <w:gridCol w:w="1210"/>
        <w:gridCol w:w="1169"/>
        <w:gridCol w:w="465"/>
      </w:tblGrid>
      <w:tr w14:paraId="651A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65" w:type="dxa"/>
            <w:textDirection w:val="tbRlV"/>
            <w:vAlign w:val="top"/>
          </w:tcPr>
          <w:p w14:paraId="2577C87C">
            <w:pPr>
              <w:spacing w:before="134" w:line="199" w:lineRule="auto"/>
              <w:ind w:lef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序号</w:t>
            </w:r>
          </w:p>
        </w:tc>
        <w:tc>
          <w:tcPr>
            <w:tcW w:w="1149" w:type="dxa"/>
            <w:vAlign w:val="top"/>
          </w:tcPr>
          <w:p w14:paraId="634C9EF5">
            <w:pPr>
              <w:spacing w:before="224"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部门名称</w:t>
            </w:r>
          </w:p>
        </w:tc>
        <w:tc>
          <w:tcPr>
            <w:tcW w:w="1481" w:type="dxa"/>
            <w:vAlign w:val="top"/>
          </w:tcPr>
          <w:p w14:paraId="675A99D1">
            <w:pPr>
              <w:spacing w:before="224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收费单位名称</w:t>
            </w:r>
          </w:p>
        </w:tc>
        <w:tc>
          <w:tcPr>
            <w:tcW w:w="1276" w:type="dxa"/>
            <w:vAlign w:val="top"/>
          </w:tcPr>
          <w:p w14:paraId="6CA05628">
            <w:pPr>
              <w:spacing w:before="225" w:line="220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单位性质</w:t>
            </w:r>
          </w:p>
        </w:tc>
        <w:tc>
          <w:tcPr>
            <w:tcW w:w="1139" w:type="dxa"/>
            <w:vAlign w:val="top"/>
          </w:tcPr>
          <w:p w14:paraId="5EFC7EE4">
            <w:pPr>
              <w:spacing w:before="224" w:line="219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收费项目</w:t>
            </w:r>
          </w:p>
        </w:tc>
        <w:tc>
          <w:tcPr>
            <w:tcW w:w="1149" w:type="dxa"/>
            <w:vAlign w:val="top"/>
          </w:tcPr>
          <w:p w14:paraId="4590CD32">
            <w:pPr>
              <w:spacing w:before="224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收费性质</w:t>
            </w:r>
          </w:p>
        </w:tc>
        <w:tc>
          <w:tcPr>
            <w:tcW w:w="1379" w:type="dxa"/>
            <w:vAlign w:val="top"/>
          </w:tcPr>
          <w:p w14:paraId="2150C831">
            <w:pPr>
              <w:spacing w:before="63" w:line="228" w:lineRule="auto"/>
              <w:ind w:left="106" w:right="98" w:firstLine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服务内容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或涉及事项</w:t>
            </w:r>
          </w:p>
        </w:tc>
        <w:tc>
          <w:tcPr>
            <w:tcW w:w="1338" w:type="dxa"/>
            <w:vAlign w:val="top"/>
          </w:tcPr>
          <w:p w14:paraId="02CC713F">
            <w:pPr>
              <w:spacing w:before="224" w:line="219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收费标准</w:t>
            </w:r>
          </w:p>
        </w:tc>
        <w:tc>
          <w:tcPr>
            <w:tcW w:w="1210" w:type="dxa"/>
            <w:vAlign w:val="top"/>
          </w:tcPr>
          <w:p w14:paraId="786B70F6">
            <w:pPr>
              <w:spacing w:before="75" w:line="218" w:lineRule="auto"/>
              <w:ind w:righ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标准制定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方式及部门</w:t>
            </w:r>
          </w:p>
        </w:tc>
        <w:tc>
          <w:tcPr>
            <w:tcW w:w="1169" w:type="dxa"/>
            <w:vAlign w:val="top"/>
          </w:tcPr>
          <w:p w14:paraId="0D7FEC68">
            <w:pPr>
              <w:spacing w:before="222" w:line="219" w:lineRule="auto"/>
              <w:ind w:left="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政策依据</w:t>
            </w:r>
          </w:p>
        </w:tc>
        <w:tc>
          <w:tcPr>
            <w:tcW w:w="465" w:type="dxa"/>
            <w:textDirection w:val="tbRlV"/>
            <w:vAlign w:val="top"/>
          </w:tcPr>
          <w:p w14:paraId="64A58340">
            <w:pPr>
              <w:spacing w:before="125" w:line="201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备注</w:t>
            </w:r>
          </w:p>
        </w:tc>
      </w:tr>
      <w:tr w14:paraId="32F0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vAlign w:val="center"/>
          </w:tcPr>
          <w:p w14:paraId="6C14F6E3">
            <w:pPr>
              <w:spacing w:before="216" w:line="241" w:lineRule="auto"/>
              <w:ind w:left="16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149" w:type="dxa"/>
            <w:vAlign w:val="center"/>
          </w:tcPr>
          <w:p w14:paraId="533487B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方城县住房和城乡建设局</w:t>
            </w:r>
          </w:p>
        </w:tc>
        <w:tc>
          <w:tcPr>
            <w:tcW w:w="1481" w:type="dxa"/>
            <w:vAlign w:val="center"/>
          </w:tcPr>
          <w:p w14:paraId="093D2F4E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方城县新裕自来水有限公司</w:t>
            </w:r>
          </w:p>
        </w:tc>
        <w:tc>
          <w:tcPr>
            <w:tcW w:w="1276" w:type="dxa"/>
            <w:vAlign w:val="center"/>
          </w:tcPr>
          <w:p w14:paraId="397B8AC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企业</w:t>
            </w:r>
          </w:p>
        </w:tc>
        <w:tc>
          <w:tcPr>
            <w:tcW w:w="1139" w:type="dxa"/>
            <w:vAlign w:val="center"/>
          </w:tcPr>
          <w:p w14:paraId="63115A8E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水费征收</w:t>
            </w:r>
          </w:p>
        </w:tc>
        <w:tc>
          <w:tcPr>
            <w:tcW w:w="1149" w:type="dxa"/>
            <w:vAlign w:val="center"/>
          </w:tcPr>
          <w:p w14:paraId="17077EAA">
            <w:pPr>
              <w:pStyle w:val="9"/>
              <w:jc w:val="center"/>
            </w:pPr>
            <w:r>
              <w:rPr>
                <w:rFonts w:hint="eastAsia" w:eastAsia="宋体"/>
                <w:lang w:val="en-US" w:eastAsia="zh-CN"/>
              </w:rPr>
              <w:t>经营服务性收费</w:t>
            </w:r>
          </w:p>
        </w:tc>
        <w:tc>
          <w:tcPr>
            <w:tcW w:w="1379" w:type="dxa"/>
            <w:vAlign w:val="center"/>
          </w:tcPr>
          <w:p w14:paraId="4E1513C7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自来水生产与供应</w:t>
            </w:r>
          </w:p>
        </w:tc>
        <w:tc>
          <w:tcPr>
            <w:tcW w:w="1338" w:type="dxa"/>
            <w:vAlign w:val="center"/>
          </w:tcPr>
          <w:p w14:paraId="7C654A26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（1）城市居民生活用水2.75元/立方米：（基础水价1.60元/立方米，污水处理费0.85元/立方米，水资源税0.30元/立方米。）</w:t>
            </w:r>
          </w:p>
          <w:p w14:paraId="744D15A5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（2）行政事业单位用水3.60元/立方米：（基础水价2.00元/立方米，污水处理费1.20元/立方米，水资源税0.40元/立方米。）</w:t>
            </w:r>
          </w:p>
          <w:p w14:paraId="623D2E29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（3）工业生产用水3.50元/立方米：（基础水价1.90元/立方米，污水处理费1.20元/立方米，水资源税0.40元/立方米。）</w:t>
            </w:r>
          </w:p>
          <w:p w14:paraId="3921A53A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（4）经营服务行业用水4.20元/立方米：（基础水价2.60元/立方米，污水处理费1.20/立方米，水资源税0.40/立方米。）</w:t>
            </w:r>
          </w:p>
          <w:p w14:paraId="3A891006">
            <w:pPr>
              <w:pStyle w:val="9"/>
              <w:jc w:val="center"/>
            </w:pPr>
            <w:r>
              <w:rPr>
                <w:rFonts w:hint="eastAsia"/>
              </w:rPr>
              <w:t>（5）特种行业用水7.20元/立方米：（基础水价4.00元/立方米，污水处理费1.20/立方米，水资源税2.00元/立方米。）</w:t>
            </w:r>
          </w:p>
        </w:tc>
        <w:tc>
          <w:tcPr>
            <w:tcW w:w="1210" w:type="dxa"/>
            <w:vAlign w:val="center"/>
          </w:tcPr>
          <w:p w14:paraId="46344EE6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政府制定 河南省财政厅；南阳市物价局；方城县物价管理办公室</w:t>
            </w:r>
          </w:p>
        </w:tc>
        <w:tc>
          <w:tcPr>
            <w:tcW w:w="1169" w:type="dxa"/>
            <w:vAlign w:val="center"/>
          </w:tcPr>
          <w:p w14:paraId="10C30A23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河南省财政厅通告 2025年第1号</w:t>
            </w:r>
            <w:r>
              <w:rPr>
                <w:rFonts w:hint="eastAsia" w:eastAsia="宋体"/>
                <w:lang w:eastAsia="zh-CN"/>
              </w:rPr>
              <w:t>；</w:t>
            </w:r>
          </w:p>
          <w:p w14:paraId="14EE34D3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宛价房函[2009]7号</w:t>
            </w:r>
            <w:r>
              <w:rPr>
                <w:rFonts w:hint="eastAsia" w:eastAsia="宋体"/>
                <w:lang w:eastAsia="zh-CN"/>
              </w:rPr>
              <w:t>；方价[2018]4</w:t>
            </w:r>
            <w:bookmarkStart w:id="0" w:name="_GoBack"/>
            <w:bookmarkEnd w:id="0"/>
            <w:r>
              <w:rPr>
                <w:rFonts w:hint="eastAsia" w:eastAsia="宋体"/>
                <w:lang w:eastAsia="zh-CN"/>
              </w:rPr>
              <w:t>2号</w:t>
            </w:r>
          </w:p>
        </w:tc>
        <w:tc>
          <w:tcPr>
            <w:tcW w:w="465" w:type="dxa"/>
            <w:vAlign w:val="top"/>
          </w:tcPr>
          <w:p w14:paraId="2D6DA446">
            <w:pPr>
              <w:pStyle w:val="9"/>
            </w:pPr>
          </w:p>
        </w:tc>
      </w:tr>
    </w:tbl>
    <w:p w14:paraId="207B4ADA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GMyZDk2MWMzNjk3Y2JmMGEyYWZiNWFkYzgyMWYifQ=="/>
  </w:docVars>
  <w:rsids>
    <w:rsidRoot w:val="00DD2E08"/>
    <w:rsid w:val="00DD2E08"/>
    <w:rsid w:val="14BC4793"/>
    <w:rsid w:val="15BC7281"/>
    <w:rsid w:val="16534B65"/>
    <w:rsid w:val="1BAD4AAA"/>
    <w:rsid w:val="21454913"/>
    <w:rsid w:val="26D72818"/>
    <w:rsid w:val="2D017C61"/>
    <w:rsid w:val="3BC700DC"/>
    <w:rsid w:val="48185D92"/>
    <w:rsid w:val="5D713552"/>
    <w:rsid w:val="5F3D1770"/>
    <w:rsid w:val="67EF4F94"/>
    <w:rsid w:val="67FC2E6B"/>
    <w:rsid w:val="682B1F4E"/>
    <w:rsid w:val="6E5D5891"/>
    <w:rsid w:val="714C1284"/>
    <w:rsid w:val="734C302C"/>
    <w:rsid w:val="7E5F6ED6"/>
    <w:rsid w:val="7EB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jc w:val="left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jc w:val="left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21"/>
      <w:szCs w:val="1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204</Characters>
  <Lines>0</Lines>
  <Paragraphs>0</Paragraphs>
  <TotalTime>2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2025-12-23T05:08:00Z</dcterms:created>
  <dc:creator>李辉</dc:creator>
  <cp:lastModifiedBy>风之呼唤</cp:lastModifiedBy>
  <dcterms:modified xsi:type="dcterms:W3CDTF">2025-12-23T07:29:59Z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53276C59301D4A77ABDD2DAD58821BF6_13</vt:lpwstr>
  </property>
  <property fmtid="{D5CDD505-2E9C-101B-9397-08002B2CF9AE}" pid="4" name="KSOTemplateDocerSaveRecord">
    <vt:lpwstr>eyJoZGlkIjoiMjAwODIyN2JmNDY2N2FkYzc3Y2Y0ZTBkY2QzNDc4ZmMiLCJ1c2VySWQiOiIxMjc3Nzc3NjE1In0=</vt:lpwstr>
  </property>
</Properties>
</file>