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B9B00">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方正小标宋简体" w:hAnsi="宋体" w:eastAsia="方正小标宋简体"/>
          <w:b/>
          <w:color w:val="FF0000"/>
          <w:spacing w:val="100"/>
          <w:w w:val="66"/>
          <w:sz w:val="120"/>
          <w:szCs w:val="120"/>
        </w:rPr>
      </w:pPr>
    </w:p>
    <w:p w14:paraId="57662B1A">
      <w:pPr>
        <w:spacing w:line="1320" w:lineRule="exact"/>
        <w:jc w:val="center"/>
        <w:rPr>
          <w:rFonts w:ascii="方正小标宋简体" w:hAnsi="宋体" w:eastAsia="方正小标宋简体"/>
          <w:b/>
          <w:color w:val="FF0000"/>
          <w:spacing w:val="100"/>
          <w:w w:val="66"/>
          <w:sz w:val="120"/>
          <w:szCs w:val="120"/>
        </w:rPr>
      </w:pPr>
      <w:r>
        <w:rPr>
          <w:rFonts w:hint="eastAsia" w:ascii="方正小标宋简体" w:hAnsi="宋体" w:eastAsia="方正小标宋简体"/>
          <w:b/>
          <w:color w:val="FF0000"/>
          <w:spacing w:val="100"/>
          <w:w w:val="66"/>
          <w:sz w:val="120"/>
          <w:szCs w:val="120"/>
        </w:rPr>
        <w:t>方城县教育体育局</w:t>
      </w:r>
    </w:p>
    <w:p w14:paraId="2E7551F3">
      <w:pPr>
        <w:spacing w:line="560" w:lineRule="exact"/>
        <w:rPr>
          <w:rFonts w:ascii="仿宋" w:hAnsi="仿宋" w:eastAsia="仿宋"/>
          <w:color w:val="FF0000"/>
          <w:sz w:val="32"/>
          <w:szCs w:val="32"/>
        </w:rPr>
      </w:pPr>
    </w:p>
    <w:p w14:paraId="5F003459">
      <w:pPr>
        <w:spacing w:line="560" w:lineRule="exact"/>
        <w:rPr>
          <w:rFonts w:ascii="仿宋" w:hAnsi="仿宋" w:eastAsia="仿宋"/>
          <w:color w:val="FF0000"/>
          <w:sz w:val="32"/>
          <w:szCs w:val="32"/>
        </w:rPr>
      </w:pPr>
    </w:p>
    <w:p w14:paraId="4D99778F">
      <w:pPr>
        <w:spacing w:line="560" w:lineRule="exact"/>
        <w:rPr>
          <w:rFonts w:ascii="仿宋" w:hAnsi="仿宋" w:eastAsia="仿宋"/>
          <w:color w:val="FF0000"/>
          <w:sz w:val="32"/>
          <w:szCs w:val="32"/>
        </w:rPr>
      </w:pPr>
    </w:p>
    <w:p w14:paraId="7F7501EE">
      <w:pPr>
        <w:spacing w:line="400" w:lineRule="exact"/>
        <w:jc w:val="left"/>
        <w:rPr>
          <w:rFonts w:ascii="仿宋" w:hAnsi="仿宋" w:eastAsia="仿宋"/>
          <w:color w:val="FF0000"/>
          <w:sz w:val="32"/>
          <w:szCs w:val="32"/>
        </w:rPr>
      </w:pPr>
      <w:r>
        <w:rPr>
          <w:rFonts w:hint="eastAsia" w:ascii="仿宋" w:hAnsi="仿宋" w:eastAsia="仿宋"/>
          <w:color w:val="000000"/>
          <w:sz w:val="32"/>
          <w:szCs w:val="32"/>
        </w:rPr>
        <w:t>方教字〔202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28</w:t>
      </w:r>
      <w:r>
        <w:rPr>
          <w:rFonts w:hint="eastAsia" w:ascii="仿宋" w:hAnsi="仿宋" w:eastAsia="仿宋"/>
          <w:color w:val="000000"/>
          <w:sz w:val="32"/>
          <w:szCs w:val="32"/>
        </w:rPr>
        <w:t xml:space="preserve">号                       </w:t>
      </w:r>
      <w:r>
        <w:rPr>
          <w:rFonts w:hint="eastAsia" w:ascii="仿宋" w:hAnsi="仿宋" w:eastAsia="仿宋"/>
          <w:sz w:val="32"/>
          <w:szCs w:val="32"/>
        </w:rPr>
        <w:t>签发人：</w:t>
      </w:r>
      <w:r>
        <w:rPr>
          <w:rFonts w:hint="eastAsia" w:ascii="仿宋" w:hAnsi="仿宋" w:eastAsia="仿宋"/>
          <w:sz w:val="32"/>
          <w:szCs w:val="32"/>
          <w:lang w:val="en-US" w:eastAsia="zh-CN"/>
        </w:rPr>
        <w:t>秦乐飞</w:t>
      </w:r>
    </w:p>
    <w:p w14:paraId="3D3C2929">
      <w:pPr>
        <w:spacing w:line="400" w:lineRule="exact"/>
        <w:jc w:val="left"/>
        <w:rPr>
          <w:rFonts w:ascii="仿宋" w:hAnsi="仿宋" w:eastAsia="仿宋"/>
          <w:color w:val="FF0000"/>
          <w:sz w:val="48"/>
          <w:szCs w:val="48"/>
          <w:u w:val="single"/>
        </w:rPr>
      </w:pPr>
      <w:r>
        <w:rPr>
          <w:rFonts w:hint="eastAsia" w:ascii="仿宋" w:hAnsi="仿宋" w:eastAsia="仿宋"/>
          <w:color w:val="FF0000"/>
          <w:sz w:val="48"/>
          <w:szCs w:val="48"/>
          <w:u w:val="single"/>
        </w:rPr>
        <w:t xml:space="preserve">                                                              </w:t>
      </w:r>
    </w:p>
    <w:p w14:paraId="3DF3A7FE">
      <w:pPr>
        <w:spacing w:line="400" w:lineRule="exact"/>
        <w:ind w:left="6559" w:leftChars="152" w:hanging="6240" w:hangingChars="1950"/>
        <w:rPr>
          <w:rFonts w:hint="eastAsia" w:ascii="仿宋" w:hAnsi="仿宋" w:eastAsia="仿宋"/>
          <w:sz w:val="32"/>
          <w:szCs w:val="32"/>
        </w:rPr>
      </w:pPr>
      <w:r>
        <w:rPr>
          <w:rFonts w:hint="eastAsia" w:ascii="仿宋" w:hAnsi="仿宋" w:eastAsia="仿宋"/>
          <w:sz w:val="32"/>
          <w:szCs w:val="32"/>
        </w:rPr>
        <w:t xml:space="preserve">                                                                                  办理结果：B</w:t>
      </w:r>
    </w:p>
    <w:p w14:paraId="78FCB982">
      <w:pPr>
        <w:jc w:val="center"/>
        <w:rPr>
          <w:rFonts w:hint="eastAsia" w:ascii="黑体" w:hAnsi="黑体" w:eastAsia="黑体"/>
          <w:b/>
          <w:sz w:val="44"/>
          <w:szCs w:val="44"/>
        </w:rPr>
      </w:pPr>
    </w:p>
    <w:p w14:paraId="5C2DD7AC">
      <w:pPr>
        <w:spacing w:line="500" w:lineRule="exact"/>
        <w:jc w:val="center"/>
        <w:rPr>
          <w:rFonts w:hint="eastAsia"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rPr>
        <w:t>对县</w:t>
      </w:r>
      <w:r>
        <w:rPr>
          <w:rFonts w:hint="eastAsia" w:ascii="方正公文小标宋" w:hAnsi="方正公文小标宋" w:eastAsia="方正公文小标宋" w:cs="方正公文小标宋"/>
          <w:color w:val="000000"/>
          <w:sz w:val="44"/>
          <w:szCs w:val="44"/>
          <w:lang w:val="en-US" w:eastAsia="zh-CN"/>
        </w:rPr>
        <w:t>政协十一届四次会议</w:t>
      </w:r>
    </w:p>
    <w:p w14:paraId="16EF29C4">
      <w:pPr>
        <w:spacing w:line="5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第029号提案的</w:t>
      </w:r>
      <w:r>
        <w:rPr>
          <w:rFonts w:hint="eastAsia" w:ascii="方正公文小标宋" w:hAnsi="方正公文小标宋" w:eastAsia="方正公文小标宋" w:cs="方正公文小标宋"/>
          <w:color w:val="000000"/>
          <w:sz w:val="44"/>
          <w:szCs w:val="44"/>
        </w:rPr>
        <w:t>答复</w:t>
      </w:r>
    </w:p>
    <w:p w14:paraId="631BCDA0">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rPr>
          <w:rFonts w:hint="eastAsia" w:ascii="仿宋_GB2312" w:hAnsi="仿宋_GB2312" w:eastAsia="仿宋_GB2312" w:cs="仿宋_GB2312"/>
          <w:color w:val="000000"/>
          <w:sz w:val="32"/>
          <w:szCs w:val="32"/>
        </w:rPr>
      </w:pPr>
    </w:p>
    <w:p w14:paraId="7893E0B0">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尊敬的常壮壮委员</w:t>
      </w:r>
      <w:r>
        <w:rPr>
          <w:rFonts w:hint="eastAsia" w:ascii="仿宋_GB2312" w:hAnsi="仿宋_GB2312" w:eastAsia="仿宋_GB2312" w:cs="仿宋_GB2312"/>
          <w:color w:val="000000"/>
          <w:sz w:val="32"/>
          <w:szCs w:val="32"/>
        </w:rPr>
        <w:t>：</w:t>
      </w:r>
    </w:p>
    <w:p w14:paraId="460CD07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您提出的</w:t>
      </w:r>
      <w:bookmarkStart w:id="0" w:name="OLE_LINK1"/>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关于提升我县乡镇学校青少年身体素质的提案</w:t>
      </w:r>
      <w:r>
        <w:rPr>
          <w:rFonts w:hint="eastAsia" w:ascii="仿宋_GB2312" w:hAnsi="仿宋_GB2312" w:eastAsia="仿宋_GB2312" w:cs="仿宋_GB2312"/>
          <w:color w:val="000000"/>
          <w:sz w:val="32"/>
          <w:szCs w:val="32"/>
        </w:rPr>
        <w:t>”</w:t>
      </w:r>
      <w:bookmarkEnd w:id="0"/>
      <w:r>
        <w:rPr>
          <w:rFonts w:hint="eastAsia" w:ascii="仿宋_GB2312" w:hAnsi="仿宋_GB2312" w:eastAsia="仿宋_GB2312" w:cs="仿宋_GB2312"/>
          <w:color w:val="000000"/>
          <w:sz w:val="32"/>
          <w:szCs w:val="32"/>
          <w:lang w:val="en-US" w:eastAsia="zh-CN"/>
        </w:rPr>
        <w:t>已收悉。现将办理情况答复如下：</w:t>
      </w:r>
    </w:p>
    <w:p w14:paraId="4812EF05">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20" w:right="4" w:firstLine="646"/>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一、进一步明确加强中小学生身体素质的工作目标</w:t>
      </w:r>
    </w:p>
    <w:p w14:paraId="1361AE54">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9"/>
          <w:sz w:val="32"/>
          <w:szCs w:val="32"/>
        </w:rPr>
        <w:t>坚持</w:t>
      </w:r>
      <w:r>
        <w:rPr>
          <w:rFonts w:hint="eastAsia" w:ascii="仿宋_GB2312" w:hAnsi="仿宋_GB2312" w:eastAsia="仿宋_GB2312" w:cs="仿宋_GB2312"/>
          <w:spacing w:val="-100"/>
          <w:sz w:val="32"/>
          <w:szCs w:val="32"/>
        </w:rPr>
        <w:t xml:space="preserve"> </w:t>
      </w:r>
      <w:r>
        <w:rPr>
          <w:rFonts w:hint="eastAsia" w:ascii="仿宋_GB2312" w:hAnsi="仿宋_GB2312" w:eastAsia="仿宋_GB2312" w:cs="仿宋_GB2312"/>
          <w:spacing w:val="9"/>
          <w:sz w:val="32"/>
          <w:szCs w:val="32"/>
        </w:rPr>
        <w:t>“健康第一”的教育理念，保证学</w:t>
      </w:r>
      <w:r>
        <w:rPr>
          <w:rFonts w:hint="eastAsia" w:ascii="仿宋_GB2312" w:hAnsi="仿宋_GB2312" w:eastAsia="仿宋_GB2312" w:cs="仿宋_GB2312"/>
          <w:spacing w:val="8"/>
          <w:sz w:val="32"/>
          <w:szCs w:val="32"/>
        </w:rPr>
        <w:t>生享有</w:t>
      </w:r>
      <w:r>
        <w:rPr>
          <w:rFonts w:hint="eastAsia" w:ascii="仿宋_GB2312" w:hAnsi="仿宋_GB2312" w:eastAsia="仿宋_GB2312" w:cs="仿宋_GB2312"/>
          <w:spacing w:val="11"/>
          <w:sz w:val="32"/>
          <w:szCs w:val="32"/>
        </w:rPr>
        <w:t>充足的体育活动时间，提高体育与健康课时数量和质量，使学生通过相对系统、完整的运动项目学习和多样化体育活动，掌握适</w:t>
      </w:r>
      <w:r>
        <w:rPr>
          <w:rFonts w:hint="eastAsia" w:ascii="仿宋_GB2312" w:hAnsi="仿宋_GB2312" w:eastAsia="仿宋_GB2312" w:cs="仿宋_GB2312"/>
          <w:spacing w:val="3"/>
          <w:sz w:val="32"/>
          <w:szCs w:val="32"/>
        </w:rPr>
        <w:t>合自身特点的运动方法和技能，养成健康文明的学习、生活习惯，</w:t>
      </w:r>
      <w:r>
        <w:rPr>
          <w:rFonts w:hint="eastAsia" w:ascii="仿宋_GB2312" w:hAnsi="仿宋_GB2312" w:eastAsia="仿宋_GB2312" w:cs="仿宋_GB2312"/>
          <w:spacing w:val="11"/>
          <w:sz w:val="32"/>
          <w:szCs w:val="32"/>
        </w:rPr>
        <w:t>帮助学生在体育锻炼中享受乐趣、增强体质、健全人格、锤炼意</w:t>
      </w:r>
      <w:r>
        <w:rPr>
          <w:rFonts w:hint="eastAsia" w:ascii="仿宋_GB2312" w:hAnsi="仿宋_GB2312" w:eastAsia="仿宋_GB2312" w:cs="仿宋_GB2312"/>
          <w:spacing w:val="-2"/>
          <w:sz w:val="32"/>
          <w:szCs w:val="32"/>
        </w:rPr>
        <w:t>志。</w:t>
      </w:r>
    </w:p>
    <w:p w14:paraId="6A3D3542">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20" w:right="4" w:firstLine="646"/>
        <w:textAlignment w:val="auto"/>
        <w:rPr>
          <w:rFonts w:hint="eastAsia" w:ascii="黑体" w:hAnsi="黑体" w:eastAsia="黑体" w:cs="黑体"/>
          <w:spacing w:val="-2"/>
          <w:sz w:val="32"/>
          <w:szCs w:val="32"/>
          <w:lang w:eastAsia="zh-CN"/>
        </w:rPr>
      </w:pPr>
      <w:r>
        <w:rPr>
          <w:rFonts w:hint="eastAsia" w:ascii="黑体" w:hAnsi="黑体" w:eastAsia="黑体" w:cs="黑体"/>
          <w:spacing w:val="-2"/>
          <w:sz w:val="32"/>
          <w:szCs w:val="32"/>
          <w:lang w:val="en-US" w:eastAsia="zh-CN"/>
        </w:rPr>
        <w:t>二、</w:t>
      </w:r>
      <w:r>
        <w:rPr>
          <w:rFonts w:hint="eastAsia" w:ascii="黑体" w:hAnsi="黑体" w:eastAsia="黑体" w:cs="黑体"/>
          <w:spacing w:val="-2"/>
          <w:sz w:val="32"/>
          <w:szCs w:val="32"/>
        </w:rPr>
        <w:t>落实义务教育阶段学校每天开展两小时综合体育活动的要求</w:t>
      </w:r>
    </w:p>
    <w:p w14:paraId="5223C7F7">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20" w:right="4" w:firstLine="646"/>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我县 2025 年春季学期已开始部署此项工作，根据有关要求2025 年秋季学期义务教育阶段要全部完成每天开展两小时综合体育活动的总体要求。</w:t>
      </w:r>
    </w:p>
    <w:p w14:paraId="1D862F10">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主要工作措施包括：各</w:t>
      </w:r>
      <w:r>
        <w:rPr>
          <w:rFonts w:hint="eastAsia" w:ascii="仿宋_GB2312" w:hAnsi="仿宋_GB2312" w:eastAsia="仿宋_GB2312" w:cs="仿宋_GB2312"/>
          <w:spacing w:val="-2"/>
          <w:sz w:val="32"/>
          <w:szCs w:val="32"/>
        </w:rPr>
        <w:t>学校要积极创造条件加强校园体育活动场地和设施设备建设，强化体育师资队伍建设，配齐配足配强体育师资队伍。在开展体育课时，要按照义务教育 《体育与健康课程标准》要求，合理安排国家规定的体育课内容，强化理论教学和实践教学，同时融入地方体育特色项目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要引导学生学会、勤练、常赛，掌握 1-2 项体育技能，不断提高学生体育素养。优化大课间体育活动，丰富大课间体育活动内容，积极开展广播操、</w:t>
      </w:r>
      <w:r>
        <w:rPr>
          <w:rFonts w:hint="eastAsia" w:ascii="仿宋_GB2312" w:hAnsi="仿宋_GB2312" w:eastAsia="仿宋_GB2312" w:cs="仿宋_GB2312"/>
          <w:spacing w:val="-2"/>
          <w:sz w:val="32"/>
          <w:szCs w:val="32"/>
          <w:lang w:val="en-US" w:eastAsia="zh-CN"/>
        </w:rPr>
        <w:t>跑步、</w:t>
      </w:r>
      <w:r>
        <w:rPr>
          <w:rFonts w:hint="eastAsia" w:ascii="仿宋_GB2312" w:hAnsi="仿宋_GB2312" w:eastAsia="仿宋_GB2312" w:cs="仿宋_GB2312"/>
          <w:spacing w:val="-2"/>
          <w:sz w:val="32"/>
          <w:szCs w:val="32"/>
        </w:rPr>
        <w:t>跳绳等传统体育项目</w:t>
      </w:r>
      <w:r>
        <w:rPr>
          <w:rFonts w:hint="eastAsia" w:ascii="仿宋_GB2312" w:hAnsi="仿宋_GB2312" w:eastAsia="仿宋_GB2312" w:cs="仿宋_GB2312"/>
          <w:spacing w:val="-2"/>
          <w:sz w:val="32"/>
          <w:szCs w:val="32"/>
          <w:lang w:val="en-US" w:eastAsia="zh-CN"/>
        </w:rPr>
        <w:t>的</w:t>
      </w:r>
      <w:r>
        <w:rPr>
          <w:rFonts w:hint="eastAsia" w:ascii="仿宋_GB2312" w:hAnsi="仿宋_GB2312" w:eastAsia="仿宋_GB2312" w:cs="仿宋_GB2312"/>
          <w:spacing w:val="-2"/>
          <w:sz w:val="32"/>
          <w:szCs w:val="32"/>
        </w:rPr>
        <w:t>同时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结合学校实际创建特色</w:t>
      </w:r>
      <w:r>
        <w:rPr>
          <w:rFonts w:hint="eastAsia" w:ascii="仿宋_GB2312" w:hAnsi="仿宋_GB2312" w:eastAsia="仿宋_GB2312" w:cs="仿宋_GB2312"/>
          <w:spacing w:val="-2"/>
          <w:sz w:val="32"/>
          <w:szCs w:val="32"/>
        </w:rPr>
        <w:t>，增强大课间体育活动的吸引力和影响力。要积极创造条件，落实课间15分钟的要求，充分利用课间休息时间， 积极开展体育活动。</w:t>
      </w:r>
    </w:p>
    <w:p w14:paraId="72E7D1D4">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20" w:right="4" w:firstLine="646"/>
        <w:textAlignment w:val="auto"/>
        <w:rPr>
          <w:rFonts w:hint="eastAsia" w:ascii="黑体" w:hAnsi="黑体" w:eastAsia="黑体" w:cs="黑体"/>
          <w:spacing w:val="-2"/>
          <w:sz w:val="32"/>
          <w:szCs w:val="32"/>
        </w:rPr>
      </w:pPr>
      <w:r>
        <w:rPr>
          <w:rFonts w:hint="eastAsia" w:ascii="黑体" w:hAnsi="黑体" w:eastAsia="黑体" w:cs="黑体"/>
          <w:spacing w:val="-2"/>
          <w:sz w:val="32"/>
          <w:szCs w:val="32"/>
        </w:rPr>
        <w:t>三、</w:t>
      </w:r>
      <w:r>
        <w:rPr>
          <w:rFonts w:hint="eastAsia" w:ascii="黑体" w:hAnsi="黑体" w:eastAsia="黑体" w:cs="黑体"/>
          <w:spacing w:val="-2"/>
          <w:sz w:val="32"/>
          <w:szCs w:val="32"/>
          <w:lang w:val="en-US" w:eastAsia="zh-CN"/>
        </w:rPr>
        <w:t>积极</w:t>
      </w:r>
      <w:r>
        <w:rPr>
          <w:rFonts w:hint="eastAsia" w:ascii="黑体" w:hAnsi="黑体" w:eastAsia="黑体" w:cs="黑体"/>
          <w:spacing w:val="-2"/>
          <w:sz w:val="32"/>
          <w:szCs w:val="32"/>
        </w:rPr>
        <w:t>推进体育考试过程性评价和体育考试工作改革</w:t>
      </w:r>
    </w:p>
    <w:p w14:paraId="7E0EC397">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目前，我县中招体育考试严格按照省市有关规定执行，总分100分。七、八年级包括平时考核和规定考试项目分别占15分，九年级考试市统一组织，占70分。小学阶段以过程性评价为主，纳入教体局对各乡镇、学校的考评，每学年进行一次。今后，教体局在做好学生体质全面提升的同时，要结合体育考试项目加强对学生针对性锻炼，确保体育考试成绩逐年提升。</w:t>
      </w:r>
    </w:p>
    <w:p w14:paraId="0B8B7B54">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20" w:right="4" w:firstLine="646"/>
        <w:textAlignment w:val="auto"/>
        <w:rPr>
          <w:rFonts w:hint="eastAsia" w:ascii="黑体" w:hAnsi="黑体" w:eastAsia="黑体" w:cs="黑体"/>
          <w:spacing w:val="-2"/>
          <w:sz w:val="32"/>
          <w:szCs w:val="32"/>
        </w:rPr>
      </w:pPr>
      <w:r>
        <w:rPr>
          <w:rFonts w:hint="eastAsia" w:ascii="黑体" w:hAnsi="黑体" w:eastAsia="黑体" w:cs="黑体"/>
          <w:spacing w:val="-2"/>
          <w:sz w:val="32"/>
          <w:szCs w:val="32"/>
          <w:lang w:val="en-US" w:eastAsia="zh-CN"/>
        </w:rPr>
        <w:t>四、家庭、社会、学校</w:t>
      </w:r>
      <w:r>
        <w:rPr>
          <w:rFonts w:hint="eastAsia" w:ascii="黑体" w:hAnsi="黑体" w:eastAsia="黑体" w:cs="黑体"/>
          <w:spacing w:val="-2"/>
          <w:sz w:val="32"/>
          <w:szCs w:val="32"/>
        </w:rPr>
        <w:t>协同</w:t>
      </w:r>
      <w:r>
        <w:rPr>
          <w:rFonts w:hint="eastAsia" w:ascii="黑体" w:hAnsi="黑体" w:eastAsia="黑体" w:cs="黑体"/>
          <w:spacing w:val="-2"/>
          <w:sz w:val="32"/>
          <w:szCs w:val="32"/>
          <w:lang w:eastAsia="zh-CN"/>
        </w:rPr>
        <w:t>，</w:t>
      </w:r>
      <w:r>
        <w:rPr>
          <w:rFonts w:hint="eastAsia" w:ascii="黑体" w:hAnsi="黑体" w:eastAsia="黑体" w:cs="黑体"/>
          <w:spacing w:val="-2"/>
          <w:sz w:val="32"/>
          <w:szCs w:val="32"/>
          <w:lang w:val="en-US" w:eastAsia="zh-CN"/>
        </w:rPr>
        <w:t>共同</w:t>
      </w:r>
      <w:r>
        <w:rPr>
          <w:rFonts w:hint="eastAsia" w:ascii="黑体" w:hAnsi="黑体" w:eastAsia="黑体" w:cs="黑体"/>
          <w:spacing w:val="-2"/>
          <w:sz w:val="32"/>
          <w:szCs w:val="32"/>
        </w:rPr>
        <w:t>提升学生身体素质</w:t>
      </w:r>
    </w:p>
    <w:p w14:paraId="3B3347A3">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20" w:right="4" w:firstLine="646"/>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家庭与学校作为学生成长的“双主体”，需在理念共识、行动同步、资源共享等方面形成合力。</w:t>
      </w:r>
      <w:r>
        <w:rPr>
          <w:rFonts w:hint="eastAsia" w:ascii="仿宋_GB2312" w:hAnsi="仿宋_GB2312" w:eastAsia="仿宋_GB2312" w:cs="仿宋_GB2312"/>
          <w:spacing w:val="-2"/>
          <w:sz w:val="32"/>
          <w:szCs w:val="32"/>
          <w:lang w:val="en-US" w:eastAsia="zh-CN"/>
        </w:rPr>
        <w:t>一是</w:t>
      </w:r>
      <w:r>
        <w:rPr>
          <w:rFonts w:hint="eastAsia" w:ascii="仿宋_GB2312" w:hAnsi="仿宋_GB2312" w:eastAsia="仿宋_GB2312" w:cs="仿宋_GB2312"/>
          <w:spacing w:val="-2"/>
          <w:sz w:val="32"/>
          <w:szCs w:val="32"/>
        </w:rPr>
        <w:t>建立常态化沟通机制，统一教育共识，让“健康优先”的理念渗透到家庭教育中。</w:t>
      </w:r>
      <w:r>
        <w:rPr>
          <w:rFonts w:hint="eastAsia" w:ascii="仿宋_GB2312" w:hAnsi="仿宋_GB2312" w:eastAsia="仿宋_GB2312" w:cs="仿宋_GB2312"/>
          <w:spacing w:val="-2"/>
          <w:sz w:val="32"/>
          <w:szCs w:val="32"/>
          <w:lang w:val="en-US" w:eastAsia="zh-CN"/>
        </w:rPr>
        <w:t>各学校可通过</w:t>
      </w:r>
      <w:r>
        <w:rPr>
          <w:rFonts w:hint="eastAsia" w:ascii="仿宋_GB2312" w:hAnsi="仿宋_GB2312" w:eastAsia="仿宋_GB2312" w:cs="仿宋_GB2312"/>
          <w:spacing w:val="-2"/>
          <w:sz w:val="32"/>
          <w:szCs w:val="32"/>
        </w:rPr>
        <w:t>班级群、家长会、家访等形式，帮助家长直观了解孩子体质现状；开展主题讲座</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如儿童运动发育规律、近视防控中的家庭责任、肥胖干预的家庭饮食管理等。</w:t>
      </w:r>
      <w:r>
        <w:rPr>
          <w:rFonts w:hint="eastAsia" w:ascii="仿宋_GB2312" w:hAnsi="仿宋_GB2312" w:eastAsia="仿宋_GB2312" w:cs="仿宋_GB2312"/>
          <w:spacing w:val="-2"/>
          <w:sz w:val="32"/>
          <w:szCs w:val="32"/>
          <w:lang w:val="en-US" w:eastAsia="zh-CN"/>
        </w:rPr>
        <w:t>二是结合实际</w:t>
      </w:r>
      <w:r>
        <w:rPr>
          <w:rFonts w:hint="eastAsia" w:ascii="仿宋_GB2312" w:hAnsi="仿宋_GB2312" w:eastAsia="仿宋_GB2312" w:cs="仿宋_GB2312"/>
          <w:spacing w:val="-2"/>
          <w:sz w:val="32"/>
          <w:szCs w:val="32"/>
        </w:rPr>
        <w:t>设计家校共育活动载体</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如</w:t>
      </w:r>
      <w:r>
        <w:rPr>
          <w:rFonts w:hint="eastAsia" w:ascii="仿宋_GB2312" w:hAnsi="仿宋_GB2312" w:eastAsia="仿宋_GB2312" w:cs="仿宋_GB2312"/>
          <w:spacing w:val="-2"/>
          <w:sz w:val="32"/>
          <w:szCs w:val="32"/>
        </w:rPr>
        <w:t>结合“双减”政策，布置“非学科类”家庭作业</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如跳绳10分钟、亲子平板支撑3分钟、户外散步20分钟等</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三是全社会共同参与。</w:t>
      </w:r>
      <w:r>
        <w:rPr>
          <w:rFonts w:hint="eastAsia" w:ascii="仿宋_GB2312" w:hAnsi="仿宋_GB2312" w:eastAsia="仿宋_GB2312" w:cs="仿宋_GB2312"/>
          <w:spacing w:val="-2"/>
          <w:sz w:val="32"/>
          <w:szCs w:val="32"/>
        </w:rPr>
        <w:t>开放小区健身广场、体育场馆、青少年宫</w:t>
      </w:r>
      <w:r>
        <w:rPr>
          <w:rFonts w:hint="eastAsia" w:ascii="仿宋_GB2312" w:hAnsi="仿宋_GB2312" w:eastAsia="仿宋_GB2312" w:cs="仿宋_GB2312"/>
          <w:spacing w:val="-2"/>
          <w:sz w:val="32"/>
          <w:szCs w:val="32"/>
          <w:lang w:val="en-US" w:eastAsia="zh-CN"/>
        </w:rPr>
        <w:t>等，引导开展</w:t>
      </w:r>
      <w:r>
        <w:rPr>
          <w:rFonts w:hint="eastAsia" w:ascii="仿宋_GB2312" w:hAnsi="仿宋_GB2312" w:eastAsia="仿宋_GB2312" w:cs="仿宋_GB2312"/>
          <w:spacing w:val="-2"/>
          <w:sz w:val="32"/>
          <w:szCs w:val="32"/>
        </w:rPr>
        <w:t>“亲子登山”“农田劳作”等活动，帮助家长从“旁观者”变为“陪伴者”。针对农村家庭，推广低成本运动项目（如跳皮筋、踢毽子、滚铁环），鼓励利用田间地头、晒谷场等自然场地开展活动。</w:t>
      </w:r>
    </w:p>
    <w:p w14:paraId="05FFA55E">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五、强化督导检查，确保工作效果</w:t>
      </w:r>
    </w:p>
    <w:p w14:paraId="19D7E087">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教体局每学年对全县中小学体质健康工作进行考评，确保教育教学质量，全面提高青少年体质。各学校要把学生每天不少于两小时校园体育活动、学生体质健康工作纳入学校年度工作计划，切实减轻过重的课业负担，让学生有更多的时间用于休息和参与体育锻炼。</w:t>
      </w:r>
    </w:p>
    <w:p w14:paraId="78C8DB23">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加强中小学生身体素质是一项系统工程，需要全社会共同努力。我们将以您的提案为契机，持续用力、久久为功。恳请您继续关心支持我市教育事业，多提宝贵意见，共同为培养德智体美劳全面发展的社会主义建设者和接班人贡献力量！</w:t>
      </w:r>
    </w:p>
    <w:p w14:paraId="11CC6684">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sz w:val="32"/>
          <w:szCs w:val="32"/>
        </w:rPr>
      </w:pPr>
    </w:p>
    <w:p w14:paraId="5E10FFBE">
      <w:pPr>
        <w:keepNext w:val="0"/>
        <w:keepLines w:val="0"/>
        <w:pageBreakBefore w:val="0"/>
        <w:widowControl w:val="0"/>
        <w:kinsoku/>
        <w:wordWrap/>
        <w:overflowPunct/>
        <w:topLinePunct w:val="0"/>
        <w:autoSpaceDE/>
        <w:autoSpaceDN/>
        <w:bidi w:val="0"/>
        <w:adjustRightInd/>
        <w:snapToGrid/>
        <w:spacing w:line="500" w:lineRule="exact"/>
        <w:ind w:firstLine="5120" w:firstLineChars="1600"/>
        <w:jc w:val="left"/>
        <w:textAlignment w:val="auto"/>
        <w:rPr>
          <w:rFonts w:ascii="仿宋_GB2312" w:hAnsi="黑体" w:eastAsia="仿宋_GB2312"/>
          <w:sz w:val="32"/>
          <w:szCs w:val="32"/>
        </w:rPr>
      </w:pPr>
      <w:r>
        <w:rPr>
          <w:rFonts w:hint="eastAsia" w:ascii="仿宋_GB2312" w:hAnsi="黑体" w:eastAsia="仿宋_GB2312"/>
          <w:sz w:val="32"/>
          <w:szCs w:val="32"/>
        </w:rPr>
        <w:t>方城县教育体育局</w:t>
      </w:r>
    </w:p>
    <w:p w14:paraId="30873FBA">
      <w:pPr>
        <w:keepNext w:val="0"/>
        <w:keepLines w:val="0"/>
        <w:pageBreakBefore w:val="0"/>
        <w:widowControl w:val="0"/>
        <w:kinsoku/>
        <w:wordWrap/>
        <w:overflowPunct/>
        <w:topLinePunct w:val="0"/>
        <w:autoSpaceDE/>
        <w:autoSpaceDN/>
        <w:bidi w:val="0"/>
        <w:adjustRightInd/>
        <w:snapToGrid/>
        <w:spacing w:line="500" w:lineRule="exact"/>
        <w:ind w:firstLine="5280" w:firstLineChars="1650"/>
        <w:jc w:val="left"/>
        <w:textAlignment w:val="auto"/>
        <w:rPr>
          <w:rFonts w:ascii="仿宋_GB2312" w:hAnsi="黑体" w:eastAsia="仿宋_GB2312"/>
          <w:sz w:val="32"/>
          <w:szCs w:val="32"/>
        </w:rPr>
      </w:pPr>
      <w:r>
        <w:rPr>
          <w:rFonts w:ascii="仿宋_GB2312" w:hAnsi="黑体" w:eastAsia="仿宋_GB2312"/>
          <w:sz w:val="32"/>
          <w:szCs w:val="32"/>
        </w:rPr>
        <w:t>2025年</w:t>
      </w:r>
      <w:r>
        <w:rPr>
          <w:rFonts w:hint="eastAsia" w:ascii="仿宋_GB2312" w:hAnsi="黑体" w:eastAsia="仿宋_GB2312"/>
          <w:sz w:val="32"/>
          <w:szCs w:val="32"/>
          <w:lang w:val="en-US" w:eastAsia="zh-CN"/>
        </w:rPr>
        <w:t>9</w:t>
      </w:r>
      <w:r>
        <w:rPr>
          <w:rFonts w:ascii="仿宋_GB2312" w:hAnsi="黑体" w:eastAsia="仿宋_GB2312"/>
          <w:sz w:val="32"/>
          <w:szCs w:val="32"/>
        </w:rPr>
        <w:t>月</w:t>
      </w:r>
      <w:r>
        <w:rPr>
          <w:rFonts w:hint="eastAsia" w:ascii="仿宋_GB2312" w:hAnsi="黑体" w:eastAsia="仿宋_GB2312"/>
          <w:sz w:val="32"/>
          <w:szCs w:val="32"/>
          <w:lang w:val="en-US" w:eastAsia="zh-CN"/>
        </w:rPr>
        <w:t>9</w:t>
      </w:r>
      <w:r>
        <w:rPr>
          <w:rFonts w:ascii="仿宋_GB2312" w:hAnsi="黑体" w:eastAsia="仿宋_GB2312"/>
          <w:sz w:val="32"/>
          <w:szCs w:val="32"/>
        </w:rPr>
        <w:t>日</w:t>
      </w:r>
    </w:p>
    <w:p w14:paraId="0A13CC7B">
      <w:pPr>
        <w:keepNext w:val="0"/>
        <w:keepLines w:val="0"/>
        <w:pageBreakBefore w:val="0"/>
        <w:widowControl w:val="0"/>
        <w:kinsoku/>
        <w:wordWrap/>
        <w:overflowPunct/>
        <w:topLinePunct w:val="0"/>
        <w:autoSpaceDE/>
        <w:autoSpaceDN/>
        <w:bidi w:val="0"/>
        <w:adjustRightInd/>
        <w:snapToGrid/>
        <w:spacing w:line="500" w:lineRule="exact"/>
        <w:ind w:firstLine="5280" w:firstLineChars="1650"/>
        <w:jc w:val="left"/>
        <w:textAlignment w:val="auto"/>
        <w:rPr>
          <w:rFonts w:ascii="仿宋_GB2312" w:hAnsi="黑体" w:eastAsia="仿宋_GB2312"/>
          <w:sz w:val="32"/>
          <w:szCs w:val="32"/>
        </w:rPr>
      </w:pPr>
    </w:p>
    <w:p w14:paraId="5B999F0C">
      <w:pPr>
        <w:keepNext w:val="0"/>
        <w:keepLines w:val="0"/>
        <w:pageBreakBefore w:val="0"/>
        <w:widowControl w:val="0"/>
        <w:kinsoku/>
        <w:wordWrap/>
        <w:overflowPunct/>
        <w:topLinePunct w:val="0"/>
        <w:autoSpaceDE/>
        <w:autoSpaceDN/>
        <w:bidi w:val="0"/>
        <w:adjustRightInd/>
        <w:snapToGrid/>
        <w:spacing w:line="500" w:lineRule="exact"/>
        <w:ind w:firstLine="5280" w:firstLineChars="1650"/>
        <w:jc w:val="left"/>
        <w:textAlignment w:val="auto"/>
        <w:rPr>
          <w:rFonts w:ascii="仿宋_GB2312" w:hAnsi="黑体" w:eastAsia="仿宋_GB2312"/>
          <w:sz w:val="32"/>
          <w:szCs w:val="32"/>
        </w:rPr>
      </w:pPr>
      <w:bookmarkStart w:id="1" w:name="_GoBack"/>
      <w:bookmarkEnd w:id="1"/>
    </w:p>
    <w:p w14:paraId="5C9EA912">
      <w:pPr>
        <w:spacing w:after="0" w:line="500" w:lineRule="exact"/>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联系单位及电话：方城县教育体育局 </w:t>
      </w:r>
      <w:r>
        <w:rPr>
          <w:rFonts w:hint="eastAsia" w:ascii="仿宋_GB2312" w:hAnsi="仿宋_GB2312" w:eastAsia="仿宋_GB2312" w:cs="仿宋_GB2312"/>
          <w:color w:val="000000"/>
          <w:sz w:val="32"/>
          <w:szCs w:val="32"/>
          <w:lang w:val="en-US" w:eastAsia="zh-CN"/>
        </w:rPr>
        <w:t>13937733785</w:t>
      </w:r>
    </w:p>
    <w:p w14:paraId="280E82FC">
      <w:pPr>
        <w:spacing w:after="0" w:line="500" w:lineRule="exact"/>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lang w:val="en-US" w:eastAsia="zh-CN"/>
        </w:rPr>
        <w:t xml:space="preserve">王心刚  </w:t>
      </w:r>
    </w:p>
    <w:p w14:paraId="77E378D7">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仿宋_GB2312" w:hAnsi="黑体" w:eastAsia="仿宋_GB2312"/>
          <w:sz w:val="32"/>
          <w:szCs w:val="32"/>
        </w:rPr>
        <w:t>抄</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送：县委县政府督查局</w:t>
      </w:r>
    </w:p>
    <w:sectPr>
      <w:footerReference r:id="rId3" w:type="default"/>
      <w:pgSz w:w="11905" w:h="16838" w:orient="landscape"/>
      <w:pgMar w:top="1463" w:right="1610" w:bottom="1463" w:left="132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0EA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04112F">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604112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bookFoldPrinting w:val="1"/>
  <w:bookFoldPrintingSheets w:val="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DU0YWM4ZWIxYTMxOTdmMjBjYTM5MTdkMWJhMDUifQ=="/>
  </w:docVars>
  <w:rsids>
    <w:rsidRoot w:val="001B7E2B"/>
    <w:rsid w:val="00117203"/>
    <w:rsid w:val="001B7E2B"/>
    <w:rsid w:val="004B63BA"/>
    <w:rsid w:val="004C73B6"/>
    <w:rsid w:val="005A19DF"/>
    <w:rsid w:val="006B7819"/>
    <w:rsid w:val="006C2BFA"/>
    <w:rsid w:val="008429D5"/>
    <w:rsid w:val="00904098"/>
    <w:rsid w:val="009B5E33"/>
    <w:rsid w:val="009D1B51"/>
    <w:rsid w:val="009E182E"/>
    <w:rsid w:val="00AC7AF1"/>
    <w:rsid w:val="00B5178A"/>
    <w:rsid w:val="00BE0288"/>
    <w:rsid w:val="00BF2E82"/>
    <w:rsid w:val="00D30DFA"/>
    <w:rsid w:val="00D716B0"/>
    <w:rsid w:val="00DF2AE2"/>
    <w:rsid w:val="00E62476"/>
    <w:rsid w:val="07FC7167"/>
    <w:rsid w:val="120425F1"/>
    <w:rsid w:val="13CA204F"/>
    <w:rsid w:val="18D95746"/>
    <w:rsid w:val="1EB64851"/>
    <w:rsid w:val="2C145751"/>
    <w:rsid w:val="3E6354D7"/>
    <w:rsid w:val="571B5AB3"/>
    <w:rsid w:val="5CAF6C65"/>
    <w:rsid w:val="5E5470F6"/>
    <w:rsid w:val="68FF4904"/>
    <w:rsid w:val="6DE96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semiHidden/>
    <w:qFormat/>
    <w:uiPriority w:val="99"/>
    <w:rPr>
      <w:sz w:val="18"/>
      <w:szCs w:val="18"/>
    </w:rPr>
  </w:style>
  <w:style w:type="character" w:customStyle="1" w:styleId="11">
    <w:name w:val="标题 2 Char"/>
    <w:basedOn w:val="8"/>
    <w:link w:val="2"/>
    <w:autoRedefine/>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1441</Words>
  <Characters>1472</Characters>
  <Lines>6</Lines>
  <Paragraphs>1</Paragraphs>
  <TotalTime>2</TotalTime>
  <ScaleCrop>false</ScaleCrop>
  <LinksUpToDate>false</LinksUpToDate>
  <CharactersWithSpaces>1654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2025-08-08T07:52:00Z</dcterms:created>
  <dc:creator>Windows 用户</dc:creator>
  <cp:lastModifiedBy>Administrator</cp:lastModifiedBy>
  <cp:lastPrinted>2025-09-22T08:18:18Z</cp:lastPrinted>
  <dcterms:modified xsi:type="dcterms:W3CDTF">2025-09-22T08:18:35Z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eyJoZGlkIjoiNmRkNzdkMmYwNDJiZDYyNWFhYzUzYzNjNmEwNDEwMGYifQ==</vt:lpwstr>
  </property>
  <property fmtid="{D5CDD505-2E9C-101B-9397-08002B2CF9AE}" pid="3" name="KSOProductBuildVer">
    <vt:lpwstr>2052-12.1.0.22529</vt:lpwstr>
  </property>
  <property fmtid="{D5CDD505-2E9C-101B-9397-08002B2CF9AE}" pid="4" name="ICV">
    <vt:lpwstr>86BA13510E8A4CE5AFE88307F197A66D_13</vt:lpwstr>
  </property>
</Properties>
</file>