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1D75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方正小标宋简体" w:hAnsi="宋体" w:eastAsia="方正小标宋简体"/>
          <w:b/>
          <w:color w:val="FF0000"/>
          <w:spacing w:val="100"/>
          <w:w w:val="66"/>
          <w:sz w:val="120"/>
          <w:szCs w:val="120"/>
        </w:rPr>
      </w:pPr>
    </w:p>
    <w:p w14:paraId="6177D21E">
      <w:pPr>
        <w:spacing w:line="1320" w:lineRule="exact"/>
        <w:jc w:val="center"/>
        <w:rPr>
          <w:rFonts w:ascii="方正小标宋简体" w:hAnsi="宋体" w:eastAsia="方正小标宋简体"/>
          <w:b/>
          <w:color w:val="FF0000"/>
          <w:spacing w:val="100"/>
          <w:w w:val="66"/>
          <w:sz w:val="120"/>
          <w:szCs w:val="120"/>
        </w:rPr>
      </w:pPr>
      <w:r>
        <w:rPr>
          <w:rFonts w:hint="eastAsia" w:ascii="方正小标宋简体" w:hAnsi="宋体" w:eastAsia="方正小标宋简体"/>
          <w:b/>
          <w:color w:val="FF0000"/>
          <w:spacing w:val="100"/>
          <w:w w:val="66"/>
          <w:sz w:val="120"/>
          <w:szCs w:val="120"/>
        </w:rPr>
        <w:t>方城县教育体育局</w:t>
      </w:r>
    </w:p>
    <w:p w14:paraId="45759277">
      <w:pPr>
        <w:spacing w:line="560" w:lineRule="exact"/>
        <w:rPr>
          <w:rFonts w:ascii="仿宋" w:hAnsi="仿宋" w:eastAsia="仿宋"/>
          <w:color w:val="FF0000"/>
          <w:sz w:val="32"/>
          <w:szCs w:val="32"/>
        </w:rPr>
      </w:pPr>
    </w:p>
    <w:p w14:paraId="04B19AF4">
      <w:pPr>
        <w:spacing w:line="400" w:lineRule="exact"/>
        <w:jc w:val="left"/>
        <w:rPr>
          <w:rFonts w:hint="eastAsia" w:ascii="仿宋" w:hAnsi="仿宋" w:eastAsia="仿宋"/>
          <w:color w:val="000000"/>
          <w:sz w:val="32"/>
          <w:szCs w:val="32"/>
        </w:rPr>
      </w:pPr>
    </w:p>
    <w:p w14:paraId="27816218">
      <w:pPr>
        <w:spacing w:line="400" w:lineRule="exact"/>
        <w:jc w:val="left"/>
        <w:rPr>
          <w:rFonts w:hint="eastAsia" w:ascii="仿宋" w:hAnsi="仿宋" w:eastAsia="仿宋"/>
          <w:color w:val="000000"/>
          <w:sz w:val="32"/>
          <w:szCs w:val="32"/>
        </w:rPr>
      </w:pPr>
    </w:p>
    <w:p w14:paraId="196C1C86">
      <w:pPr>
        <w:spacing w:line="400" w:lineRule="exact"/>
        <w:jc w:val="left"/>
        <w:rPr>
          <w:rFonts w:ascii="仿宋" w:hAnsi="仿宋" w:eastAsia="仿宋"/>
          <w:color w:val="FF0000"/>
          <w:sz w:val="32"/>
          <w:szCs w:val="32"/>
        </w:rPr>
      </w:pPr>
      <w:r>
        <w:rPr>
          <w:rFonts w:hint="eastAsia" w:ascii="仿宋" w:hAnsi="仿宋" w:eastAsia="仿宋"/>
          <w:color w:val="000000"/>
          <w:sz w:val="32"/>
          <w:szCs w:val="32"/>
        </w:rPr>
        <w:t>方教字〔202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32</w:t>
      </w:r>
      <w:r>
        <w:rPr>
          <w:rFonts w:hint="eastAsia" w:ascii="仿宋" w:hAnsi="仿宋" w:eastAsia="仿宋"/>
          <w:color w:val="000000"/>
          <w:sz w:val="32"/>
          <w:szCs w:val="32"/>
        </w:rPr>
        <w:t xml:space="preserve">号                       </w:t>
      </w:r>
      <w:r>
        <w:rPr>
          <w:rFonts w:hint="eastAsia" w:ascii="仿宋" w:hAnsi="仿宋" w:eastAsia="仿宋"/>
          <w:sz w:val="32"/>
          <w:szCs w:val="32"/>
        </w:rPr>
        <w:t>签发人：</w:t>
      </w:r>
      <w:r>
        <w:rPr>
          <w:rFonts w:hint="eastAsia" w:ascii="仿宋" w:hAnsi="仿宋" w:eastAsia="仿宋"/>
          <w:sz w:val="32"/>
          <w:szCs w:val="32"/>
          <w:lang w:val="en-US" w:eastAsia="zh-CN"/>
        </w:rPr>
        <w:t>秦乐飞</w:t>
      </w:r>
    </w:p>
    <w:p w14:paraId="6CFC4179">
      <w:pPr>
        <w:spacing w:line="400" w:lineRule="exact"/>
        <w:jc w:val="left"/>
        <w:rPr>
          <w:rFonts w:ascii="仿宋" w:hAnsi="仿宋" w:eastAsia="仿宋"/>
          <w:color w:val="FF0000"/>
          <w:sz w:val="48"/>
          <w:szCs w:val="48"/>
          <w:u w:val="single"/>
        </w:rPr>
      </w:pPr>
      <w:r>
        <w:rPr>
          <w:rFonts w:hint="eastAsia" w:ascii="仿宋" w:hAnsi="仿宋" w:eastAsia="仿宋"/>
          <w:color w:val="FF0000"/>
          <w:sz w:val="48"/>
          <w:szCs w:val="48"/>
          <w:u w:val="single"/>
        </w:rPr>
        <w:t xml:space="preserve">                                                              </w:t>
      </w:r>
    </w:p>
    <w:p w14:paraId="6C27392B">
      <w:pPr>
        <w:spacing w:line="400" w:lineRule="exact"/>
        <w:ind w:left="6559" w:leftChars="152" w:hanging="6240" w:hangingChars="1950"/>
        <w:rPr>
          <w:rFonts w:hint="eastAsia" w:ascii="仿宋" w:hAnsi="仿宋" w:eastAsia="仿宋"/>
          <w:sz w:val="32"/>
          <w:szCs w:val="32"/>
        </w:rPr>
      </w:pPr>
      <w:r>
        <w:rPr>
          <w:rFonts w:hint="eastAsia" w:ascii="仿宋" w:hAnsi="仿宋" w:eastAsia="仿宋"/>
          <w:sz w:val="32"/>
          <w:szCs w:val="32"/>
        </w:rPr>
        <w:t xml:space="preserve">                                                                                  办理结果：B</w:t>
      </w:r>
    </w:p>
    <w:p w14:paraId="4C54ED90">
      <w:pPr>
        <w:jc w:val="center"/>
        <w:rPr>
          <w:rFonts w:hint="eastAsia" w:ascii="黑体" w:hAnsi="黑体" w:eastAsia="黑体"/>
          <w:b/>
          <w:sz w:val="44"/>
          <w:szCs w:val="44"/>
        </w:rPr>
      </w:pPr>
    </w:p>
    <w:p w14:paraId="03B51F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对县政协十一届四次会议</w:t>
      </w:r>
    </w:p>
    <w:p w14:paraId="5538C0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第12号提案的答复</w:t>
      </w:r>
    </w:p>
    <w:p w14:paraId="4F31578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8913A2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尊敬的刘博委员：</w:t>
      </w:r>
    </w:p>
    <w:p w14:paraId="0F2DEC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您提出的“关于进一步加强方城县校园食品卫生安全的提案”，为我们优化学校食品安全管理、校园餐服务提供了重要参考，我们将认真吸纳建议内容，持续完善相关工作。现答复如下：</w:t>
      </w:r>
    </w:p>
    <w:p w14:paraId="7A668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一、工作开展情况</w:t>
      </w:r>
    </w:p>
    <w:p w14:paraId="6B1287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针对您提出的“强化学校食堂管理、加强部门协作监督、推进智慧管理、加强教育宣传” 四点建议，我们开展了以下工作。</w:t>
      </w:r>
    </w:p>
    <w:p w14:paraId="521668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（一）强化学校食堂管理。</w:t>
      </w:r>
    </w:p>
    <w:p w14:paraId="13BC0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1.2025年5月份以来，教体局筹资3379万元新建二郎庙一中、赵河一中、广阳一中、清河三中、方城县二初中食堂，建设正在进行中；同时，教体局要求各学校利用暑期改造升级食堂设施设备。干菜、蔬菜、主料库房分开，消毒、冷藏设施更新，操作间地面维修，三防设施到位。8月下旬，教体局分9个小组深入各乡校验收食堂改造情况，各学校均已完成食堂改造升级。</w:t>
      </w:r>
    </w:p>
    <w:p w14:paraId="0955B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严格落实学校食堂食品安全制度。教体局制定并出台了《方城县中小学（幼儿园）食堂从业人员管理制度》《方城县中小学（幼儿园）食堂食品原料采购索证索票、进货查验和台账记录制度》《方城县中小学（幼儿园）食堂食品加工管理制度》《方城县中小学（幼儿园）食堂食品留样制度》《方城县校园餐饮阳光平台使用管理规范》《方城县学校食堂食品安全培训制度》等11项有关食品安全管理制度。在校园餐饮阳光平台上采购食材，由县政府统一招标的九家配送公司统一为学校配送食材，配送公司配送的每种食材都带有检疫检验合格证和厂家资质证明材料，每种食材都可追溯求源。教体局制定了三级培训制度，县级培训食堂管理人员、食品安全总监，乡校及培训从业人员。8月26日，县教体局对全县223所学校的食堂管理人员和食品安全总监进行了培训，8月27日至30日各乡校对从业人员进行了培训，通过培训提高了从业人员的安全意识和操作能力。</w:t>
      </w:r>
    </w:p>
    <w:p w14:paraId="6629E9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（二）加强部门协作管理。</w:t>
      </w:r>
    </w:p>
    <w:p w14:paraId="6DADC2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部门联动加大检查力度。每学期县教体局组织一次大型联合检查，联合市场监管、公安、卫健、财政等部门深入各乡校检查。5月份以来，五部门对全县18个乡镇（街道）局直公民办学校进行了拉网式检查，重点从人员管理、食材采购验收、储存、加工制作、饭菜售卖、陪餐、留样等全方位检查，共查出问题234条，全部整改完毕。日常采用四不两直的方式，联合县育杰公司、市场监管局深入学校检查，发现问题，立行立改，不能立行立改的限时整改，对整改不力的学校交纪委监委处理。协调市场监管部门、城管部门加大对校园周边食品摊点巡查力度和频次，通过突袭检查流动食品摊点证照，无证经营的摊点给与罚没，证件齐全的摊点固定位置，并教育摊点从业者严禁在校门口出摊。</w:t>
      </w:r>
    </w:p>
    <w:p w14:paraId="34FEF5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（三）学校食堂纳入校园餐饮阳光智慧平台管理。</w:t>
      </w:r>
    </w:p>
    <w:p w14:paraId="79286D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秋期有食堂的公民办学校（幼儿园）223所，其中公办学校108所全部纳入校园餐饮阳光智慧平台管理，民办学校按市局要求正按计划逐步纳入校园餐饮阳光智慧平台管理。学校食堂根据各阶段学生所需要的营养素，科学的制定食谱，食谱上出平台，自动生成采购计划，学校根据采购计划采购食材，食材采购全部通过阳光平台采购，配送由县政府招标的九家配送公司配送。根据食谱制作饭菜，从营养搭配，饭菜质量有了较大的提高。家长通过“宛校园”小程序可以查看学生每顿饭的菜品，查看学生吃的什么饭菜。利用可视性电子秤验收食材，建立了科学的信息化评价体系。利用可视性电子秤验收食材，学校采购食材的订单通过信息化手段直接传到可视性电子秤上，验收的每一种食材通过电子秤的摄像头全程录像出入市平台，每种食材验收过程都可在校园餐饮阳光智慧平台上查看，验收完食材在电子秤屏幕上对供应商的服务态度、食材质量、送达时间进行评价，评分传入市平台，市平台根据上周各供应商评分自动排名，根据评分下周淘汰4家评分较低的供应商，推荐五家供应商供学校选择成交周订单。</w:t>
      </w:r>
    </w:p>
    <w:p w14:paraId="1D5129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全县所有学校食堂全部建成“互联网+明厨亮灶”系统，广泛接受社会监督。有条件的学校正逐步加装“AI”功能，监管更加方便。</w:t>
      </w:r>
    </w:p>
    <w:p w14:paraId="6CB764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（四）加强学生食品安全宣传教育。</w:t>
      </w:r>
    </w:p>
    <w:p w14:paraId="762BEF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扎实做好学生食品安全教育工作，通过学校食品安全教育大会、视频警示教育、食品安全主题班会、致家长的一封信等方式，对学生进行食品安全教育和食育教育，通过视频，让学生直观地看到小摊点三无食品给人们带来的危害和痛苦，通过学校会议和主题班会教育，让学生更多的了解食品安全知识，哪些食品能吃，哪些食品不能吃，提高学生自制力，为自身健康成长负责；通过致家长的一封信让学生家长更好地管理孩子饮食。通过家校共育，使孩子养成健康饮食的习惯。</w:t>
      </w:r>
    </w:p>
    <w:p w14:paraId="77F3C0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强化学校食堂内外监管。校内通过食品安全领导小组，加强对食堂管理工作的日常监管。建立健全了膳食监督家长委员会，全县248所公民办学校（幼儿园）全部建立健全了膳食监督家长委员会，家委会成员共2214名，各学校家委会参与食谱制定、食材采购、进货查验、加工制作、陪餐等工作，充分发挥了家委会的监督职能。建立直送问题渠道和处理反馈机制，每所学校在餐厅和校门外等醒目位置设立群众意见箱，公示教体局举报电话，主动接收学生、家长和社会各界的意见建议。</w:t>
      </w:r>
    </w:p>
    <w:p w14:paraId="368862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二、下一步改进措施</w:t>
      </w:r>
    </w:p>
    <w:p w14:paraId="743C6B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针对您提出的问题和建议，我们将重点从以下几方面推进工作：</w:t>
      </w:r>
    </w:p>
    <w:p w14:paraId="7FE5A2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一是强化学生食品安全教育。学校把食品安全教育纳入课程计划，每学期至少开展4课时的食品安全教育课，引导学生养成健康饮食习惯。杜绝购买食用“三无”食品。</w:t>
      </w:r>
    </w:p>
    <w:p w14:paraId="0D2F1C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狠抓食品安全关键环节管理。各学校要严格按照《中小学校园食品安全和膳食经费管理工作指引》等文件要求，定岗、定人、定责，切实加强食谱制定、食材采购、进货查验、加工制作、领导陪餐等关键环节管理，通过观摩、警示、约谈等不同形式，提高对“校园餐”整治工作的政治站位，抓好关键环节的管理。学校内部通过食品安全领导小组，加强对食堂管理工作的内部考评和日常监管，充分发挥家委会的监督职能。同时，建立县、乡、校直送问题渠道和处理反馈机制，在每所学校餐厅和校门外等醒目位置设立群众意见箱，公示举报电话，主动接收学生、家长和社会各界的意见建议。</w:t>
      </w:r>
    </w:p>
    <w:p w14:paraId="634CC0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加强陪餐管理。要求学校首先设置陪餐收费二维码，谁陪餐谁扫码交餐费。第二，建立健全校长陪餐制度,严格落实领导班子成员陪餐工作，按一定周期排定陪餐人员排班表，确保每餐均有学校相关领导陪餐，与学生共同用餐，陪餐领导与学生就餐同餐同价。第三，建立家长和膳食监督家长委会陪餐制度，学校定期邀请膳食监督家长委员会成员、家长陪餐，陪餐人员应随同学生一起就餐，对食品的感官、口味、质量等进行评价，征求就餐学生的意见建议，做好陪餐记录并由本人签字。</w:t>
      </w:r>
    </w:p>
    <w:p w14:paraId="49AA06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四是加强部门协同，形成工作合力。积极协调市场监管部门、城管部门、公安部门加大查处力度和频次，确保校园食品安全。</w:t>
      </w:r>
    </w:p>
    <w:p w14:paraId="731D36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再次感谢您对学校食品安全工作的关心与支持！如有其他建议，欢迎随时与我们联系。</w:t>
      </w:r>
    </w:p>
    <w:p w14:paraId="5EE6A76D">
      <w:pPr>
        <w:keepNext w:val="0"/>
        <w:keepLines w:val="0"/>
        <w:pageBreakBefore w:val="0"/>
        <w:kinsoku/>
        <w:wordWrap/>
        <w:overflowPunct/>
        <w:topLinePunct w:val="0"/>
        <w:autoSpaceDE/>
        <w:autoSpaceDN/>
        <w:bidi w:val="0"/>
        <w:adjustRightInd/>
        <w:snapToGrid/>
        <w:spacing w:beforeAutospacing="0" w:afterAutospacing="0" w:line="600" w:lineRule="exact"/>
        <w:textAlignment w:val="auto"/>
      </w:pPr>
    </w:p>
    <w:p w14:paraId="55383659">
      <w:pPr>
        <w:pStyle w:val="2"/>
      </w:pPr>
    </w:p>
    <w:p w14:paraId="25B01E6C"/>
    <w:p w14:paraId="167F5112">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pPr>
    </w:p>
    <w:p w14:paraId="5E10FFB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800" w:firstLineChars="1500"/>
        <w:jc w:val="left"/>
        <w:textAlignment w:val="auto"/>
        <w:rPr>
          <w:rFonts w:ascii="仿宋_GB2312" w:hAnsi="黑体" w:eastAsia="仿宋_GB2312"/>
          <w:sz w:val="32"/>
          <w:szCs w:val="32"/>
        </w:rPr>
      </w:pPr>
      <w:r>
        <w:rPr>
          <w:rFonts w:hint="eastAsia" w:ascii="仿宋_GB2312" w:hAnsi="黑体" w:eastAsia="仿宋_GB2312"/>
          <w:sz w:val="32"/>
          <w:szCs w:val="32"/>
        </w:rPr>
        <w:t>方城县教育体育局</w:t>
      </w:r>
    </w:p>
    <w:p w14:paraId="30873FB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4960" w:firstLineChars="1550"/>
        <w:jc w:val="left"/>
        <w:textAlignment w:val="auto"/>
        <w:rPr>
          <w:rFonts w:ascii="仿宋_GB2312" w:hAnsi="黑体" w:eastAsia="仿宋_GB2312"/>
          <w:sz w:val="32"/>
          <w:szCs w:val="32"/>
        </w:rPr>
      </w:pPr>
      <w:r>
        <w:rPr>
          <w:rFonts w:ascii="仿宋_GB2312" w:hAnsi="黑体" w:eastAsia="仿宋_GB2312"/>
          <w:sz w:val="32"/>
          <w:szCs w:val="32"/>
        </w:rPr>
        <w:t>2025年</w:t>
      </w:r>
      <w:r>
        <w:rPr>
          <w:rFonts w:hint="eastAsia" w:ascii="仿宋_GB2312" w:hAnsi="黑体" w:eastAsia="仿宋_GB2312"/>
          <w:sz w:val="32"/>
          <w:szCs w:val="32"/>
          <w:lang w:val="en-US" w:eastAsia="zh-CN"/>
        </w:rPr>
        <w:t>9</w:t>
      </w:r>
      <w:r>
        <w:rPr>
          <w:rFonts w:ascii="仿宋_GB2312" w:hAnsi="黑体" w:eastAsia="仿宋_GB2312"/>
          <w:sz w:val="32"/>
          <w:szCs w:val="32"/>
        </w:rPr>
        <w:t>月</w:t>
      </w:r>
      <w:r>
        <w:rPr>
          <w:rFonts w:hint="eastAsia" w:ascii="仿宋_GB2312" w:hAnsi="黑体" w:eastAsia="仿宋_GB2312"/>
          <w:sz w:val="32"/>
          <w:szCs w:val="32"/>
          <w:lang w:val="en-US" w:eastAsia="zh-CN"/>
        </w:rPr>
        <w:t>9</w:t>
      </w:r>
      <w:r>
        <w:rPr>
          <w:rFonts w:ascii="仿宋_GB2312" w:hAnsi="黑体" w:eastAsia="仿宋_GB2312"/>
          <w:sz w:val="32"/>
          <w:szCs w:val="32"/>
        </w:rPr>
        <w:t>日</w:t>
      </w:r>
    </w:p>
    <w:p w14:paraId="704D8475">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textAlignment w:val="auto"/>
      </w:pPr>
    </w:p>
    <w:p w14:paraId="726C7F6A">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color w:val="000000"/>
          <w:sz w:val="32"/>
          <w:szCs w:val="32"/>
        </w:rPr>
      </w:pPr>
    </w:p>
    <w:p w14:paraId="1592E520">
      <w:pPr>
        <w:pStyle w:val="2"/>
        <w:rPr>
          <w:rFonts w:hint="eastAsia" w:ascii="仿宋_GB2312" w:hAnsi="仿宋_GB2312" w:eastAsia="仿宋_GB2312" w:cs="仿宋_GB2312"/>
          <w:color w:val="000000"/>
          <w:sz w:val="32"/>
          <w:szCs w:val="32"/>
        </w:rPr>
      </w:pPr>
    </w:p>
    <w:p w14:paraId="4BDCA51F">
      <w:pPr>
        <w:rPr>
          <w:rFonts w:hint="eastAsia" w:ascii="仿宋_GB2312" w:hAnsi="仿宋_GB2312" w:eastAsia="仿宋_GB2312" w:cs="仿宋_GB2312"/>
          <w:color w:val="000000"/>
          <w:sz w:val="32"/>
          <w:szCs w:val="32"/>
        </w:rPr>
      </w:pPr>
    </w:p>
    <w:p w14:paraId="67B965DA">
      <w:pPr>
        <w:pStyle w:val="2"/>
        <w:rPr>
          <w:rFonts w:hint="eastAsia"/>
        </w:rPr>
      </w:pPr>
      <w:bookmarkStart w:id="0" w:name="_GoBack"/>
      <w:bookmarkEnd w:id="0"/>
    </w:p>
    <w:p w14:paraId="254E9F6C">
      <w:pPr>
        <w:pStyle w:val="2"/>
        <w:rPr>
          <w:rFonts w:hint="eastAsia"/>
        </w:rPr>
      </w:pPr>
    </w:p>
    <w:p w14:paraId="4D9E7B1E">
      <w:pPr>
        <w:keepNext w:val="0"/>
        <w:keepLines w:val="0"/>
        <w:pageBreakBefore w:val="0"/>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 xml:space="preserve">联系单位及电话：方城县教育体育局 </w:t>
      </w:r>
      <w:r>
        <w:rPr>
          <w:rFonts w:hint="eastAsia" w:ascii="仿宋_GB2312" w:hAnsi="仿宋_GB2312" w:eastAsia="仿宋_GB2312" w:cs="仿宋_GB2312"/>
          <w:color w:val="000000"/>
          <w:sz w:val="32"/>
          <w:szCs w:val="32"/>
          <w:lang w:val="en-US" w:eastAsia="zh-CN"/>
        </w:rPr>
        <w:t>13937733785</w:t>
      </w:r>
    </w:p>
    <w:p w14:paraId="14ACAD20">
      <w:pPr>
        <w:keepNext w:val="0"/>
        <w:keepLines w:val="0"/>
        <w:pageBreakBefore w:val="0"/>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 系 人：</w:t>
      </w:r>
      <w:r>
        <w:rPr>
          <w:rFonts w:hint="eastAsia" w:ascii="仿宋_GB2312" w:hAnsi="仿宋_GB2312" w:eastAsia="仿宋_GB2312" w:cs="仿宋_GB2312"/>
          <w:color w:val="000000"/>
          <w:sz w:val="32"/>
          <w:szCs w:val="32"/>
          <w:lang w:val="en-US" w:eastAsia="zh-CN"/>
        </w:rPr>
        <w:t xml:space="preserve">王心刚  </w:t>
      </w:r>
    </w:p>
    <w:p w14:paraId="5900394F">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仿宋_GB2312" w:hAnsi="黑体" w:eastAsia="仿宋_GB2312"/>
          <w:sz w:val="32"/>
          <w:szCs w:val="32"/>
        </w:rPr>
        <w:t>抄</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送：县委县政府督查局</w:t>
      </w:r>
    </w:p>
    <w:sectPr>
      <w:footerReference r:id="rId3" w:type="default"/>
      <w:pgSz w:w="11905" w:h="16838" w:orient="landscape"/>
      <w:pgMar w:top="1463" w:right="1610" w:bottom="1463" w:left="1327" w:header="851" w:footer="992" w:gutter="0"/>
      <w:paperSrc/>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0C8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75F1A">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63875F1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bookFoldPrinting w:val="1"/>
  <w:bookFoldPrintingSheets w:val="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DU0YWM4ZWIxYTMxOTdmMjBjYTM5MTdkMWJhMDUifQ=="/>
  </w:docVars>
  <w:rsids>
    <w:rsidRoot w:val="001B7E2B"/>
    <w:rsid w:val="00117203"/>
    <w:rsid w:val="001B7E2B"/>
    <w:rsid w:val="004B63BA"/>
    <w:rsid w:val="004C73B6"/>
    <w:rsid w:val="005A19DF"/>
    <w:rsid w:val="006B7819"/>
    <w:rsid w:val="006C2BFA"/>
    <w:rsid w:val="008429D5"/>
    <w:rsid w:val="00904098"/>
    <w:rsid w:val="009B5E33"/>
    <w:rsid w:val="009D1B51"/>
    <w:rsid w:val="009E182E"/>
    <w:rsid w:val="00AC7AF1"/>
    <w:rsid w:val="00B5178A"/>
    <w:rsid w:val="00BE0288"/>
    <w:rsid w:val="00BF2E82"/>
    <w:rsid w:val="00D30DFA"/>
    <w:rsid w:val="00D716B0"/>
    <w:rsid w:val="00DF2AE2"/>
    <w:rsid w:val="00E62476"/>
    <w:rsid w:val="07FC7167"/>
    <w:rsid w:val="120425F1"/>
    <w:rsid w:val="13CA204F"/>
    <w:rsid w:val="18D95746"/>
    <w:rsid w:val="1A8E7A67"/>
    <w:rsid w:val="1EB64851"/>
    <w:rsid w:val="2C145751"/>
    <w:rsid w:val="3E6354D7"/>
    <w:rsid w:val="48797F1B"/>
    <w:rsid w:val="571B5AB3"/>
    <w:rsid w:val="5CAF6C65"/>
    <w:rsid w:val="5E5470F6"/>
    <w:rsid w:val="6CD92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semiHidden/>
    <w:qFormat/>
    <w:uiPriority w:val="99"/>
    <w:rPr>
      <w:sz w:val="18"/>
      <w:szCs w:val="18"/>
    </w:rPr>
  </w:style>
  <w:style w:type="character" w:customStyle="1" w:styleId="10">
    <w:name w:val="标题 2 Char"/>
    <w:basedOn w:val="7"/>
    <w:link w:val="2"/>
    <w:autoRedefine/>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2755</Words>
  <Characters>2802</Characters>
  <Lines>6</Lines>
  <Paragraphs>1</Paragraphs>
  <TotalTime>2</TotalTime>
  <ScaleCrop>false</ScaleCrop>
  <LinksUpToDate>false</LinksUpToDate>
  <CharactersWithSpaces>2977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2025-08-08T07:52:00Z</dcterms:created>
  <dc:creator>Windows 用户</dc:creator>
  <cp:lastModifiedBy>Administrator</cp:lastModifiedBy>
  <cp:lastPrinted>2025-09-22T03:49:00Z</cp:lastPrinted>
  <dcterms:modified xsi:type="dcterms:W3CDTF">2025-09-22T08:34:20Z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eyJoZGlkIjoiNmRkNzdkMmYwNDJiZDYyNWFhYzUzYzNjNmEwNDEwMGYifQ==</vt:lpwstr>
  </property>
  <property fmtid="{D5CDD505-2E9C-101B-9397-08002B2CF9AE}" pid="3" name="KSOProductBuildVer">
    <vt:lpwstr>2052-12.1.0.22529</vt:lpwstr>
  </property>
  <property fmtid="{D5CDD505-2E9C-101B-9397-08002B2CF9AE}" pid="4" name="ICV">
    <vt:lpwstr>86BA13510E8A4CE5AFE88307F197A66D_13</vt:lpwstr>
  </property>
</Properties>
</file>