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after="0" w:line="200" w:lineRule="exact"/>
        <w:ind w:left="0" w:leftChars="0" w:right="0" w:firstLine="0" w:firstLineChars="0"/>
        <w:jc w:val="both"/>
        <w:textAlignment w:val="auto"/>
        <w:outlineLvl w:val="9"/>
        <w:rPr>
          <w:rFonts w:hint="eastAsia" w:eastAsia="仿宋_GB2312" w:cs="仿宋_GB2312"/>
          <w:sz w:val="32"/>
          <w:szCs w:val="32"/>
          <w:lang w:val="en-US" w:eastAsia="zh-CN"/>
        </w:rPr>
      </w:pPr>
    </w:p>
    <w:p>
      <w:pPr>
        <w:widowControl w:val="0"/>
        <w:wordWrap/>
        <w:adjustRightInd/>
        <w:snapToGrid/>
        <w:spacing w:after="0" w:line="200" w:lineRule="exact"/>
        <w:ind w:left="0" w:leftChars="0" w:right="0" w:firstLine="0" w:firstLineChars="0"/>
        <w:jc w:val="both"/>
        <w:textAlignment w:val="auto"/>
        <w:outlineLvl w:val="9"/>
        <w:rPr>
          <w:rFonts w:hint="eastAsia" w:eastAsia="仿宋_GB2312" w:cs="仿宋_GB2312"/>
          <w:sz w:val="32"/>
          <w:szCs w:val="32"/>
          <w:lang w:val="en-US" w:eastAsia="zh-CN"/>
        </w:rPr>
      </w:pPr>
      <w:r>
        <w:rPr>
          <w:rFonts w:hint="eastAsia" w:eastAsia="仿宋_GB2312" w:cs="仿宋_GB2312"/>
          <w:sz w:val="32"/>
          <w:szCs w:val="32"/>
          <w:lang w:val="en-US" w:eastAsia="zh-CN"/>
        </w:rPr>
        <w:t xml:space="preserve">  </w:t>
      </w:r>
    </w:p>
    <w:p>
      <w:pPr>
        <w:widowControl w:val="0"/>
        <w:wordWrap/>
        <w:spacing w:after="0" w:line="400" w:lineRule="exact"/>
        <w:ind w:left="0" w:leftChars="0" w:right="0" w:firstLine="0" w:firstLineChars="0"/>
        <w:textAlignment w:val="auto"/>
        <w:outlineLvl w:val="9"/>
        <w:rPr>
          <w:rFonts w:eastAsia="仿宋_GB2312" w:cs="仿宋_GB2312"/>
          <w:sz w:val="32"/>
          <w:szCs w:val="32"/>
        </w:rPr>
      </w:pPr>
    </w:p>
    <w:p>
      <w:pPr>
        <w:widowControl w:val="0"/>
        <w:wordWrap/>
        <w:spacing w:after="0" w:line="400" w:lineRule="exact"/>
        <w:ind w:left="0" w:leftChars="0" w:right="0" w:firstLine="0" w:firstLineChars="0"/>
        <w:textAlignment w:val="auto"/>
        <w:outlineLvl w:val="9"/>
        <w:rPr>
          <w:rFonts w:eastAsia="仿宋_GB2312" w:cs="仿宋_GB2312"/>
          <w:sz w:val="32"/>
          <w:szCs w:val="32"/>
        </w:rPr>
      </w:pPr>
    </w:p>
    <w:p>
      <w:pPr>
        <w:widowControl w:val="0"/>
        <w:wordWrap/>
        <w:spacing w:after="0" w:line="400" w:lineRule="exact"/>
        <w:ind w:left="0" w:leftChars="0" w:right="0" w:firstLine="0" w:firstLineChars="0"/>
        <w:textAlignment w:val="auto"/>
        <w:outlineLvl w:val="9"/>
        <w:rPr>
          <w:rFonts w:eastAsia="仿宋_GB2312" w:cs="仿宋_GB2312"/>
          <w:sz w:val="32"/>
          <w:szCs w:val="32"/>
        </w:rPr>
      </w:pPr>
    </w:p>
    <w:p>
      <w:pPr>
        <w:widowControl w:val="0"/>
        <w:wordWrap/>
        <w:spacing w:after="0"/>
        <w:ind w:left="0" w:leftChars="0" w:right="0" w:firstLine="0" w:firstLineChars="0"/>
        <w:jc w:val="center"/>
        <w:textAlignment w:val="auto"/>
        <w:outlineLvl w:val="9"/>
        <w:rPr>
          <w:rFonts w:eastAsia="仿宋_GB2312" w:cs="仿宋_GB2312"/>
          <w:color w:val="FF0000"/>
          <w:sz w:val="32"/>
          <w:szCs w:val="32"/>
        </w:rPr>
      </w:pPr>
      <w:r>
        <w:rPr>
          <w:rFonts w:hint="eastAsia" w:ascii="方正小标宋_GBK" w:hAnsi="Calibri" w:eastAsia="方正小标宋_GBK" w:cs="仿宋_GB2312"/>
          <w:color w:val="FF0000"/>
          <w:spacing w:val="-40"/>
          <w:kern w:val="2"/>
          <w:sz w:val="32"/>
          <w:szCs w:val="32"/>
          <w:lang w:val="en-US" w:eastAsia="zh-CN" w:bidi="ar-SA"/>
        </w:rPr>
        <w:pict>
          <v:shape id="AutoShape 1" o:spid="_x0000_s1027" type="#_x0000_t136" style="height:70.8pt;width:392.4pt;rotation:0f;" o:ole="f" fillcolor="#FF0000" filled="f" o:preferrelative="t" stroked="f" coordorigin="0,0" coordsize="21600,21600" adj="10800">
            <v:fill on="f" color2="#FFFFFF" o:opacity2="100%" focus="0%"/>
            <v:imagedata gain="65536f" blacklevel="0f" gamma="0"/>
            <o:lock v:ext="edit" position="f" selection="f" grouping="f" rotation="f" cropping="f" text="f" aspectratio="f"/>
            <v:textpath on="t" fitshape="t" fitpath="t" trim="t" xscale="f" string="方城县人民政府文件" style="v-text-align:center;font-family:方正小标宋简体;font-size:36pt;font-weight:bold;v-text-spacing:72090f;"/>
            <w10:wrap type="none"/>
            <w10:anchorlock/>
          </v:shape>
        </w:pict>
      </w:r>
    </w:p>
    <w:p>
      <w:pPr>
        <w:widowControl w:val="0"/>
        <w:wordWrap/>
        <w:spacing w:after="0" w:line="200" w:lineRule="exact"/>
        <w:ind w:left="0" w:leftChars="0" w:right="0" w:firstLine="0" w:firstLineChars="0"/>
        <w:jc w:val="center"/>
        <w:textAlignment w:val="auto"/>
        <w:outlineLvl w:val="9"/>
        <w:rPr>
          <w:rFonts w:eastAsia="仿宋_GB2312" w:cs="仿宋_GB2312"/>
          <w:sz w:val="32"/>
          <w:szCs w:val="32"/>
        </w:rPr>
      </w:pPr>
    </w:p>
    <w:p>
      <w:pPr>
        <w:widowControl w:val="0"/>
        <w:wordWrap/>
        <w:spacing w:after="0" w:line="200" w:lineRule="exact"/>
        <w:ind w:left="0" w:leftChars="0" w:right="0" w:firstLine="0" w:firstLineChars="0"/>
        <w:jc w:val="center"/>
        <w:textAlignment w:val="auto"/>
        <w:outlineLvl w:val="9"/>
        <w:rPr>
          <w:rFonts w:eastAsia="仿宋_GB2312" w:cs="仿宋_GB2312"/>
          <w:sz w:val="32"/>
          <w:szCs w:val="32"/>
        </w:rPr>
      </w:pPr>
    </w:p>
    <w:p>
      <w:pPr>
        <w:widowControl w:val="0"/>
        <w:wordWrap/>
        <w:spacing w:after="0" w:line="200" w:lineRule="exact"/>
        <w:ind w:left="0" w:leftChars="0" w:right="0" w:firstLine="0" w:firstLineChars="0"/>
        <w:jc w:val="center"/>
        <w:textAlignment w:val="auto"/>
        <w:outlineLvl w:val="9"/>
        <w:rPr>
          <w:rFonts w:eastAsia="仿宋_GB2312" w:cs="仿宋_GB2312"/>
          <w:sz w:val="32"/>
          <w:szCs w:val="32"/>
        </w:rPr>
      </w:pPr>
    </w:p>
    <w:p>
      <w:pPr>
        <w:widowControl w:val="0"/>
        <w:wordWrap/>
        <w:spacing w:after="0" w:line="1000" w:lineRule="exact"/>
        <w:ind w:left="0" w:leftChars="0" w:right="0" w:firstLine="0" w:firstLineChars="0"/>
        <w:jc w:val="center"/>
        <w:textAlignment w:val="auto"/>
        <w:outlineLvl w:val="9"/>
        <w:rPr>
          <w:rFonts w:ascii="仿宋_GB2312" w:eastAsia="仿宋_GB2312" w:cs="宋体"/>
          <w:sz w:val="32"/>
          <w:szCs w:val="32"/>
        </w:rPr>
      </w:pPr>
      <w:r>
        <w:rPr>
          <w:rFonts w:hint="eastAsia" w:eastAsia="仿宋_GB2312" w:cs="仿宋_GB2312"/>
          <w:sz w:val="32"/>
          <w:szCs w:val="32"/>
        </w:rPr>
        <w:t>方政</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13</w:t>
      </w:r>
      <w:r>
        <w:rPr>
          <w:rFonts w:hint="eastAsia" w:ascii="仿宋_GB2312" w:eastAsia="仿宋_GB2312" w:cs="宋体"/>
          <w:sz w:val="32"/>
          <w:szCs w:val="32"/>
        </w:rPr>
        <w:t>号</w:t>
      </w:r>
    </w:p>
    <w:p>
      <w:pPr>
        <w:widowControl w:val="0"/>
        <w:wordWrap/>
        <w:spacing w:after="0" w:line="470" w:lineRule="exact"/>
        <w:ind w:left="0" w:leftChars="0" w:right="0" w:firstLine="0" w:firstLineChars="0"/>
        <w:jc w:val="center"/>
        <w:textAlignment w:val="auto"/>
        <w:outlineLvl w:val="9"/>
        <w:rPr>
          <w:rFonts w:ascii="方正小标宋简体" w:eastAsia="方正小标宋简体" w:cs="宋体"/>
          <w:sz w:val="44"/>
          <w:szCs w:val="44"/>
        </w:rPr>
      </w:pPr>
      <w:r>
        <w:rPr>
          <w:rFonts w:ascii="方正小标宋简体" w:eastAsia="方正小标宋简体" w:cs="宋体"/>
          <w:sz w:val="44"/>
          <w:szCs w:val="44"/>
        </w:rPr>
        <w:t xml:space="preserve"> </w:t>
      </w:r>
    </w:p>
    <w:p>
      <w:pPr>
        <w:widowControl w:val="0"/>
        <w:wordWrap/>
        <w:adjustRightInd/>
        <w:snapToGrid/>
        <w:spacing w:line="58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方城县人民政府</w:t>
      </w: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关于公布县政府及县政府办行政规范性文件</w:t>
      </w: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清理结果的通知</w:t>
      </w: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各乡镇人民政府、街道办事处，县人民政府各部门：</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规范性文件的监督管理，推进依法行政和法治政府建设，根据《国务院关于清理规范税收等优惠政策的通知》（国发〔2014〕62号）及《国务院关于税收等优惠政策相关事项的通知》（国发〔2015〕25号）等有关规定，县政府组织相关部门和第三方机构，对全县2020年以来县政府、县政府办和联席会议成员单位制定的规范性文件进行了审查评估和全面清理，现将清理结果公布如下。</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一、《方城县加快总部经济发展激励暂行办法》（方政〔20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〕15号）。</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二、《方城县建筑业、物流业、跨境电商三个总部经济实施意见的通知》（方总部〔20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〕1号）。</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上述规范性文件</w:t>
      </w:r>
      <w:r>
        <w:rPr>
          <w:rFonts w:hint="eastAsia" w:ascii="仿宋_GB2312" w:hAnsi="仿宋_GB2312" w:eastAsia="仿宋_GB2312" w:cs="仿宋_GB2312"/>
          <w:sz w:val="32"/>
          <w:szCs w:val="32"/>
          <w:lang w:eastAsia="zh-CN"/>
        </w:rPr>
        <w:t>已经县十六届政府第</w:t>
      </w:r>
      <w:r>
        <w:rPr>
          <w:rFonts w:hint="eastAsia" w:ascii="仿宋_GB2312" w:hAnsi="仿宋_GB2312" w:eastAsia="仿宋_GB2312" w:cs="仿宋_GB2312"/>
          <w:sz w:val="32"/>
          <w:szCs w:val="32"/>
          <w:lang w:val="en-US" w:eastAsia="zh-CN"/>
        </w:rPr>
        <w:t>29次常务会议研究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自研究决定之日起废止</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附件：方城县人民政府决定废止的规范性文件目录</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 xml:space="preserve">    2024年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widowControl w:val="0"/>
        <w:wordWrap/>
        <w:adjustRightInd/>
        <w:snapToGrid/>
        <w:spacing w:line="560" w:lineRule="exact"/>
        <w:ind w:right="0"/>
        <w:textAlignment w:val="auto"/>
        <w:outlineLvl w:val="9"/>
        <w:rPr>
          <w:rFonts w:hint="eastAsia" w:ascii="黑体" w:hAnsi="黑体" w:eastAsia="黑体" w:cs="黑体"/>
          <w:sz w:val="32"/>
          <w:szCs w:val="32"/>
        </w:rPr>
      </w:pPr>
    </w:p>
    <w:p>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方城</w:t>
      </w:r>
      <w:bookmarkStart w:id="0" w:name="_GoBack"/>
      <w:r>
        <w:rPr>
          <w:rFonts w:hint="eastAsia" w:ascii="方正小标宋简体" w:hAnsi="方正小标宋简体" w:eastAsia="方正小标宋简体" w:cs="方正小标宋简体"/>
          <w:sz w:val="44"/>
          <w:szCs w:val="44"/>
        </w:rPr>
        <w:t>县人</w:t>
      </w:r>
      <w:bookmarkEnd w:id="0"/>
      <w:r>
        <w:rPr>
          <w:rFonts w:hint="eastAsia" w:ascii="方正小标宋简体" w:hAnsi="方正小标宋简体" w:eastAsia="方正小标宋简体" w:cs="方正小标宋简体"/>
          <w:sz w:val="44"/>
          <w:szCs w:val="44"/>
        </w:rPr>
        <w:t>民政府决定废止的规范性文件目录</w:t>
      </w:r>
    </w:p>
    <w:p>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sz w:val="44"/>
          <w:szCs w:val="44"/>
        </w:rPr>
      </w:pPr>
    </w:p>
    <w:tbl>
      <w:tblPr>
        <w:tblStyle w:val="8"/>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640"/>
        <w:gridCol w:w="2867"/>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016" w:type="dxa"/>
            <w:vAlign w:val="center"/>
          </w:tcPr>
          <w:p>
            <w:pPr>
              <w:widowControl w:val="0"/>
              <w:wordWrap/>
              <w:adjustRightInd/>
              <w:snapToGrid/>
              <w:spacing w:line="56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序号</w:t>
            </w:r>
          </w:p>
        </w:tc>
        <w:tc>
          <w:tcPr>
            <w:tcW w:w="3640" w:type="dxa"/>
            <w:vAlign w:val="center"/>
          </w:tcPr>
          <w:p>
            <w:pPr>
              <w:widowControl w:val="0"/>
              <w:wordWrap/>
              <w:adjustRightInd/>
              <w:snapToGrid/>
              <w:spacing w:line="56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文件名称</w:t>
            </w:r>
          </w:p>
        </w:tc>
        <w:tc>
          <w:tcPr>
            <w:tcW w:w="2867" w:type="dxa"/>
            <w:vAlign w:val="center"/>
          </w:tcPr>
          <w:p>
            <w:pPr>
              <w:widowControl w:val="0"/>
              <w:wordWrap/>
              <w:adjustRightInd/>
              <w:snapToGrid/>
              <w:spacing w:line="56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文号</w:t>
            </w:r>
          </w:p>
        </w:tc>
        <w:tc>
          <w:tcPr>
            <w:tcW w:w="2317" w:type="dxa"/>
            <w:vAlign w:val="center"/>
          </w:tcPr>
          <w:p>
            <w:pPr>
              <w:widowControl w:val="0"/>
              <w:wordWrap/>
              <w:adjustRightInd/>
              <w:snapToGrid/>
              <w:spacing w:line="56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16"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1</w:t>
            </w:r>
          </w:p>
        </w:tc>
        <w:tc>
          <w:tcPr>
            <w:tcW w:w="3640"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《方城县加快总部经济发展激励暂行办法》</w:t>
            </w:r>
          </w:p>
        </w:tc>
        <w:tc>
          <w:tcPr>
            <w:tcW w:w="2867"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方政</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宋体" w:hAnsi="宋体" w:eastAsia="宋体" w:cs="宋体"/>
                <w:sz w:val="28"/>
                <w:szCs w:val="28"/>
              </w:rPr>
              <w:t>15号</w:t>
            </w:r>
          </w:p>
        </w:tc>
        <w:tc>
          <w:tcPr>
            <w:tcW w:w="2317"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方城县招商中心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1016"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2</w:t>
            </w:r>
          </w:p>
        </w:tc>
        <w:tc>
          <w:tcPr>
            <w:tcW w:w="3640"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《方城县建筑业、物流业、跨境电商三个总部经济实施意见的通知》</w:t>
            </w:r>
          </w:p>
        </w:tc>
        <w:tc>
          <w:tcPr>
            <w:tcW w:w="2867"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方总部</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宋体" w:hAnsi="宋体" w:eastAsia="宋体" w:cs="宋体"/>
                <w:sz w:val="28"/>
                <w:szCs w:val="28"/>
              </w:rPr>
              <w:t>1号</w:t>
            </w:r>
          </w:p>
        </w:tc>
        <w:tc>
          <w:tcPr>
            <w:tcW w:w="2317"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方城县招商中心</w:t>
            </w:r>
          </w:p>
        </w:tc>
      </w:tr>
    </w:tbl>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p>
    <w:p>
      <w:pPr>
        <w:widowControl w:val="0"/>
        <w:wordWrap/>
        <w:adjustRightInd/>
        <w:snapToGrid/>
        <w:spacing w:line="1200" w:lineRule="exact"/>
        <w:ind w:left="0" w:leftChars="0" w:right="0" w:firstLine="0" w:firstLineChars="0"/>
        <w:jc w:val="both"/>
        <w:textAlignment w:val="auto"/>
        <w:outlineLvl w:val="9"/>
        <w:rPr>
          <w:rFonts w:ascii="仿宋_GB2312" w:eastAsia="仿宋_GB2312"/>
          <w:sz w:val="32"/>
          <w:szCs w:val="32"/>
        </w:rPr>
      </w:pPr>
    </w:p>
    <w:p>
      <w:pPr>
        <w:widowControl w:val="0"/>
        <w:wordWrap/>
        <w:adjustRightInd/>
        <w:snapToGrid/>
        <w:spacing w:after="0" w:line="700" w:lineRule="exact"/>
        <w:ind w:right="0"/>
        <w:jc w:val="both"/>
        <w:textAlignment w:val="auto"/>
        <w:outlineLvl w:val="9"/>
        <w:rPr>
          <w:rFonts w:ascii="仿宋_GB2312" w:eastAsia="仿宋_GB2312"/>
          <w:sz w:val="32"/>
          <w:szCs w:val="32"/>
        </w:rPr>
      </w:pPr>
    </w:p>
    <w:p>
      <w:pPr>
        <w:widowControl w:val="0"/>
        <w:pBdr>
          <w:top w:val="single" w:color="auto" w:sz="4" w:space="1"/>
          <w:between w:val="single" w:color="auto" w:sz="4" w:space="1"/>
        </w:pBdr>
        <w:wordWrap/>
        <w:adjustRightInd/>
        <w:snapToGrid/>
        <w:spacing w:after="0" w:line="560" w:lineRule="exact"/>
        <w:ind w:left="0" w:leftChars="0" w:right="0"/>
        <w:textAlignment w:val="auto"/>
        <w:outlineLvl w:val="9"/>
        <w:rPr>
          <w:rFonts w:hint="eastAsia" w:eastAsia="仿宋_GB2312"/>
          <w:color w:val="000000"/>
          <w:sz w:val="32"/>
          <w:szCs w:val="32"/>
          <w:lang w:eastAsia="zh-CN"/>
        </w:rPr>
      </w:pPr>
      <w:r>
        <w:rPr>
          <w:rFonts w:hint="eastAsia" w:eastAsia="仿宋_GB2312"/>
          <w:color w:val="000000"/>
          <w:sz w:val="32"/>
          <w:szCs w:val="32"/>
        </w:rPr>
        <w:t>主办：县</w:t>
      </w:r>
      <w:r>
        <w:rPr>
          <w:rFonts w:hint="eastAsia" w:eastAsia="仿宋_GB2312"/>
          <w:color w:val="000000"/>
          <w:sz w:val="32"/>
          <w:szCs w:val="32"/>
          <w:lang w:eastAsia="zh-CN"/>
        </w:rPr>
        <w:t>财政局</w:t>
      </w:r>
    </w:p>
    <w:p>
      <w:pPr>
        <w:widowControl w:val="0"/>
        <w:pBdr>
          <w:top w:val="single" w:color="auto" w:sz="4" w:space="1"/>
          <w:between w:val="single" w:color="auto" w:sz="4" w:space="1"/>
        </w:pBdr>
        <w:wordWrap/>
        <w:adjustRightInd/>
        <w:snapToGrid/>
        <w:spacing w:after="0" w:line="560" w:lineRule="exact"/>
        <w:ind w:left="0" w:leftChars="0" w:right="0"/>
        <w:textAlignment w:val="auto"/>
        <w:outlineLvl w:val="9"/>
        <w:rPr>
          <w:rFonts w:eastAsia="仿宋_GB2312"/>
          <w:color w:val="000000"/>
          <w:spacing w:val="-4"/>
          <w:sz w:val="32"/>
          <w:szCs w:val="32"/>
        </w:rPr>
      </w:pPr>
      <w:r>
        <w:rPr>
          <w:rFonts w:hint="eastAsia" w:eastAsia="仿宋_GB2312"/>
          <w:color w:val="000000"/>
          <w:sz w:val="32"/>
          <w:szCs w:val="32"/>
        </w:rPr>
        <w:t>抄送：</w:t>
      </w:r>
      <w:r>
        <w:rPr>
          <w:rFonts w:hint="eastAsia" w:eastAsia="仿宋_GB2312"/>
          <w:color w:val="000000"/>
          <w:spacing w:val="-4"/>
          <w:sz w:val="32"/>
          <w:szCs w:val="32"/>
        </w:rPr>
        <w:t>县委，县人大，县政协</w:t>
      </w:r>
      <w:r>
        <w:rPr>
          <w:rFonts w:eastAsia="仿宋_GB2312"/>
          <w:color w:val="000000"/>
          <w:spacing w:val="-4"/>
          <w:sz w:val="32"/>
          <w:szCs w:val="32"/>
        </w:rPr>
        <w:t xml:space="preserve"> </w:t>
      </w:r>
    </w:p>
    <w:p>
      <w:pPr>
        <w:widowControl w:val="0"/>
        <w:pBdr>
          <w:top w:val="single" w:color="auto" w:sz="4" w:space="1"/>
          <w:between w:val="single" w:color="auto" w:sz="4" w:space="1"/>
        </w:pBdr>
        <w:wordWrap/>
        <w:adjustRightInd/>
        <w:snapToGrid/>
        <w:spacing w:after="0" w:line="560" w:lineRule="exact"/>
        <w:ind w:left="0" w:leftChars="0" w:right="0"/>
        <w:textAlignment w:val="auto"/>
        <w:outlineLvl w:val="9"/>
        <w:rPr>
          <w:rFonts w:eastAsia="仿宋_GB2312"/>
          <w:color w:val="000000"/>
          <w:sz w:val="32"/>
          <w:szCs w:val="32"/>
        </w:rPr>
      </w:pPr>
      <w:r>
        <w:rPr>
          <w:rFonts w:hint="eastAsia" w:eastAsia="仿宋_GB2312"/>
          <w:color w:val="000000"/>
          <w:sz w:val="32"/>
          <w:szCs w:val="32"/>
        </w:rPr>
        <w:t>方城县人民政府办公室</w:t>
      </w: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日</w:t>
      </w:r>
      <w:r>
        <w:rPr>
          <w:rFonts w:hint="eastAsia" w:eastAsia="仿宋_GB2312"/>
          <w:color w:val="000000"/>
          <w:sz w:val="32"/>
          <w:szCs w:val="32"/>
        </w:rPr>
        <w:t>印发</w:t>
      </w:r>
    </w:p>
    <w:p>
      <w:pPr>
        <w:widowControl w:val="0"/>
        <w:pBdr>
          <w:top w:val="single" w:color="auto" w:sz="4" w:space="1"/>
          <w:between w:val="single" w:color="auto" w:sz="4" w:space="1"/>
        </w:pBdr>
        <w:wordWrap/>
        <w:adjustRightInd/>
        <w:snapToGrid/>
        <w:spacing w:after="0" w:line="560" w:lineRule="exact"/>
        <w:ind w:left="0" w:leftChars="0" w:right="0" w:firstLine="420" w:firstLineChars="200"/>
        <w:jc w:val="right"/>
        <w:textAlignment w:val="auto"/>
        <w:outlineLvl w:val="9"/>
        <w:rPr>
          <w:rFonts w:hint="eastAsia" w:ascii="仿宋_GB2312" w:hAnsi="仿宋_GB2312" w:eastAsia="仿宋_GB2312" w:cs="仿宋_GB2312"/>
          <w:sz w:val="32"/>
          <w:szCs w:val="32"/>
        </w:rPr>
      </w:pPr>
      <w:r>
        <w:rPr>
          <w:rFonts w:ascii="等线" w:hAnsi="等线" w:eastAsia="等线" w:cs="Times New Roman"/>
          <w:kern w:val="2"/>
          <w:sz w:val="32"/>
          <w:szCs w:val="22"/>
          <w:lang w:val="en-US" w:eastAsia="zh-CN" w:bidi="ar-SA"/>
        </w:rPr>
        <w:pict>
          <v:shape id="文本框 8" o:spid="_x0000_s1028" type="#_x0000_t202" style="position:absolute;left:0;margin-left:-4.85pt;margin-top:48.15pt;height:18pt;width:51.7pt;rotation:0f;z-index:251663360;" o:ole="f" fillcolor="#FFFFFF" filled="t" o:preferrelative="t" stroked="f" coordorigin="0,0" coordsize="21600,21600">
            <v:imagedata gain="65536f" blacklevel="0f" gamma="0"/>
            <o:lock v:ext="edit" position="f" selection="f" grouping="f" rotation="f" cropping="f" text="f" aspectratio="f"/>
            <v:textbox inset="7.20pt,3.60pt,7.20pt,3.60pt">
              <w:txbxContent>
                <w:p/>
              </w:txbxContent>
            </v:textbox>
          </v:shape>
        </w:pict>
      </w:r>
      <w:r>
        <w:rPr>
          <w:rFonts w:ascii="Calibri" w:hAnsi="Calibri" w:eastAsia="宋体" w:cs="黑体"/>
          <w:kern w:val="2"/>
          <w:sz w:val="32"/>
          <w:szCs w:val="22"/>
          <w:lang w:val="en-US" w:eastAsia="zh-CN" w:bidi="ar-SA"/>
        </w:rPr>
        <w:pict>
          <v:shape id="文本框 14" o:spid="_x0000_s1029" type="#_x0000_t202" style="position:absolute;left:0;margin-left:198.45pt;margin-top:114.5pt;height:26pt;width:46.5pt;rotation:0f;z-index:251661312;" o:ole="f" fillcolor="#FFFFFF" filled="t" o:preferrelative="t" stroked="f" coordorigin="0,0" coordsize="21600,21600">
            <v:imagedata gain="65536f" blacklevel="0f" gamma="0"/>
            <o:lock v:ext="edit" position="f" selection="f" grouping="f" rotation="f" cropping="f" text="f" aspectratio="f"/>
            <v:textbox>
              <w:txbxContent>
                <w:p/>
              </w:txbxContent>
            </v:textbox>
          </v:shape>
        </w:pict>
      </w:r>
      <w:r>
        <w:rPr>
          <w:rFonts w:ascii="Tahoma" w:hAnsi="Tahoma" w:eastAsia="微软雅黑" w:cs="Times New Roman"/>
          <w:kern w:val="0"/>
          <w:sz w:val="32"/>
          <w:szCs w:val="22"/>
          <w:lang w:val="en-US" w:eastAsia="zh-CN" w:bidi="ar-SA"/>
        </w:rPr>
        <w:pict>
          <v:shape id="文本框 7" o:spid="_x0000_s1030" type="#_x0000_t202" style="position:absolute;left:0;margin-left:94.25pt;margin-top:77pt;height:24.1pt;width:55.6pt;rotation:0f;z-index:251659264;" o:ole="f" fillcolor="#FFFFFF" filled="t" o:preferrelative="t" stroked="f" coordorigin="0,0" coordsize="21600,21600">
            <v:imagedata gain="65536f" blacklevel="0f" gamma="0"/>
            <o:lock v:ext="edit" position="f" selection="f" grouping="f" rotation="f" cropping="f" text="f" aspectratio="f"/>
            <v:textbox>
              <w:txbxContent>
                <w:p/>
              </w:txbxContent>
            </v:textbox>
          </v:shape>
        </w:pict>
      </w:r>
      <w:r>
        <w:rPr>
          <w:rFonts w:ascii="Tahoma" w:hAnsi="Tahoma" w:eastAsia="微软雅黑" w:cs="Times New Roman"/>
          <w:kern w:val="0"/>
          <w:sz w:val="32"/>
          <w:szCs w:val="22"/>
          <w:lang w:val="en-US" w:eastAsia="zh-CN" w:bidi="ar-SA"/>
        </w:rPr>
        <w:pict>
          <v:shape id="文本框 5" o:spid="_x0000_s1031" type="#_x0000_t202" style="position:absolute;left:0;margin-left:311.6pt;margin-top:65.95pt;height:17.4pt;width:45pt;rotation:0f;z-index:251662336;" o:ole="f" fillcolor="#FFFFFF" filled="t" o:preferrelative="t" stroked="f" coordorigin="0,0" coordsize="21600,21600">
            <v:imagedata gain="65536f" blacklevel="0f" gamma="0"/>
            <o:lock v:ext="edit" position="f" selection="f" grouping="f" rotation="f" cropping="f" text="f" aspectratio="f"/>
            <v:textbox>
              <w:txbxContent>
                <w:p/>
              </w:txbxContent>
            </v:textbox>
          </v:shape>
        </w:pict>
      </w:r>
      <w:r>
        <w:rPr>
          <w:rFonts w:ascii="Tahoma" w:hAnsi="Tahoma" w:eastAsia="微软雅黑" w:cs="Times New Roman"/>
          <w:kern w:val="0"/>
          <w:sz w:val="32"/>
          <w:szCs w:val="22"/>
          <w:lang w:val="en-US" w:eastAsia="zh-CN" w:bidi="ar-SA"/>
        </w:rPr>
        <w:pict>
          <v:shape id="文本框 11" o:spid="_x0000_s1032" type="#_x0000_t202" style="position:absolute;left:0;margin-left:100.6pt;margin-top:42.4pt;height:24.55pt;width:44.7pt;rotation:0f;z-index:251658240;" o:ole="f" fillcolor="#FFFFFF" filled="t" o:preferrelative="t" stroked="f" coordorigin="0,0" coordsize="21600,21600">
            <v:imagedata gain="65536f" blacklevel="0f" gamma="0"/>
            <o:lock v:ext="edit" position="f" selection="f" grouping="f" rotation="f" cropping="f" text="f" aspectratio="f"/>
            <v:textbox>
              <w:txbxContent>
                <w:p/>
              </w:txbxContent>
            </v:textbox>
          </v:shape>
        </w:pict>
      </w:r>
      <w:r>
        <w:rPr>
          <w:rFonts w:hint="eastAsia" w:eastAsia="仿宋_GB2312"/>
          <w:color w:val="000000"/>
          <w:sz w:val="32"/>
          <w:szCs w:val="32"/>
        </w:rPr>
        <w:t>（共印</w:t>
      </w:r>
      <w:r>
        <w:rPr>
          <w:rFonts w:hint="eastAsia" w:ascii="Times New Roman" w:hAnsi="Times New Roman" w:eastAsia="仿宋_GB2312" w:cs="Times New Roman"/>
          <w:color w:val="000000"/>
          <w:sz w:val="32"/>
          <w:szCs w:val="32"/>
          <w:lang w:val="en-US" w:eastAsia="zh-CN"/>
        </w:rPr>
        <w:t>100</w:t>
      </w:r>
      <w:r>
        <w:rPr>
          <w:rFonts w:hint="eastAsia" w:eastAsia="仿宋_GB2312"/>
          <w:color w:val="000000"/>
          <w:sz w:val="32"/>
          <w:szCs w:val="32"/>
        </w:rPr>
        <w:t>份）</w:t>
      </w:r>
      <w:r>
        <w:rPr>
          <w:rFonts w:ascii="Calibri" w:hAnsi="Calibri" w:eastAsia="宋体" w:cs="黑体"/>
          <w:kern w:val="2"/>
          <w:sz w:val="2"/>
          <w:szCs w:val="22"/>
          <w:lang w:val="en-US" w:eastAsia="zh-CN" w:bidi="ar-SA"/>
        </w:rPr>
        <w:pict>
          <v:shape id="文本框 12" o:spid="_x0000_s1033" type="#_x0000_t202" style="position:absolute;left:0;margin-left:-26.3pt;margin-top:16.75pt;height:28.9pt;width:59.45pt;rotation:0f;z-index:251660288;" o:ole="f" fillcolor="#FFFFFF" filled="t" o:preferrelative="t" stroked="f" coordorigin="0,0" coordsize="21600,21600">
            <v:imagedata gain="65536f" blacklevel="0f" gamma="0"/>
            <o:lock v:ext="edit" position="f" selection="f" grouping="f" rotation="f" cropping="f" text="f" aspectratio="f"/>
            <v:textbox>
              <w:txbxContent>
                <w:p/>
              </w:txbxContent>
            </v:textbox>
          </v:shape>
        </w:pict>
      </w:r>
    </w:p>
    <w:sectPr>
      <w:headerReference r:id="rId4" w:type="default"/>
      <w:footerReference r:id="rId5" w:type="default"/>
      <w:pgSz w:w="11906" w:h="16838"/>
      <w:pgMar w:top="2098" w:right="1474" w:bottom="1984" w:left="1587" w:header="851" w:footer="1417" w:gutter="0"/>
      <w:paperSrc w:first="0" w:oth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等线" w:hAnsi="等线" w:eastAsia="等线" w:cs="Times New Roman"/>
        <w:kern w:val="2"/>
        <w:sz w:val="18"/>
        <w:szCs w:val="18"/>
        <w:lang w:val="en-US" w:eastAsia="zh-CN" w:bidi="ar-SA"/>
      </w:rPr>
      <w:pict>
        <v:shape id="文本框 8"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40"/>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t>- 1 -</w:t>
                </w:r>
                <w:r>
                  <w:rPr>
                    <w:rFonts w:hint="eastAsia" w:ascii="宋体" w:hAnsi="宋体" w:eastAsia="宋体" w:cs="宋体"/>
                    <w:sz w:val="28"/>
                    <w:szCs w:val="40"/>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72C75"/>
    <w:rsid w:val="001A6FEC"/>
    <w:rsid w:val="0026095D"/>
    <w:rsid w:val="00272C75"/>
    <w:rsid w:val="00491010"/>
    <w:rsid w:val="00631F2A"/>
    <w:rsid w:val="008B0F49"/>
    <w:rsid w:val="00943F32"/>
    <w:rsid w:val="00DE34F6"/>
    <w:rsid w:val="00F861EA"/>
    <w:rsid w:val="2AF9558E"/>
    <w:rsid w:val="35047FEF"/>
    <w:rsid w:val="4E175B2C"/>
    <w:rsid w:val="50147B70"/>
    <w:rsid w:val="512F7843"/>
    <w:rsid w:val="553F0A67"/>
    <w:rsid w:val="58425DD5"/>
    <w:rsid w:val="5A2537F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Date"/>
    <w:basedOn w:val="1"/>
    <w:next w:val="1"/>
    <w:link w:val="11"/>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页眉 字符"/>
    <w:basedOn w:val="6"/>
    <w:link w:val="5"/>
    <w:uiPriority w:val="99"/>
    <w:rPr>
      <w:sz w:val="18"/>
      <w:szCs w:val="18"/>
    </w:rPr>
  </w:style>
  <w:style w:type="character" w:customStyle="1" w:styleId="10">
    <w:name w:val="页脚 字符"/>
    <w:basedOn w:val="6"/>
    <w:link w:val="4"/>
    <w:uiPriority w:val="99"/>
    <w:rPr>
      <w:sz w:val="18"/>
      <w:szCs w:val="18"/>
    </w:rPr>
  </w:style>
  <w:style w:type="character" w:customStyle="1" w:styleId="11">
    <w:name w:val="日期 字符"/>
    <w:basedOn w:val="6"/>
    <w:link w:val="2"/>
    <w:semiHidden/>
    <w:uiPriority w:val="99"/>
    <w:rPr/>
  </w:style>
  <w:style w:type="character" w:customStyle="1" w:styleId="12">
    <w:name w:val="批注框文本 字符"/>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85</Words>
  <Characters>488</Characters>
  <Lines>4</Lines>
  <Paragraphs>1</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2024-08-26T02:21:00Z</dcterms:created>
  <dc:creator>PC</dc:creator>
  <cp:lastModifiedBy>Administrator</cp:lastModifiedBy>
  <cp:lastPrinted>2024-08-27T00:21:41Z</cp:lastPrinted>
  <dcterms:modified xsi:type="dcterms:W3CDTF">2024-08-27T00:21:46Z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