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28A3A">
      <w:pPr>
        <w:widowControl w:val="0"/>
        <w:wordWrap/>
        <w:adjustRightInd/>
        <w:snapToGrid/>
        <w:spacing w:line="560" w:lineRule="exact"/>
        <w:ind w:left="0" w:leftChars="0" w:right="0"/>
        <w:jc w:val="center"/>
        <w:textAlignment w:val="auto"/>
        <w:rPr>
          <w:rFonts w:hint="eastAsia" w:ascii="方正小标宋简体" w:hAnsi="方正小标宋简体" w:eastAsia="方正小标宋简体" w:cs="方正小标宋简体"/>
          <w:b w:val="0"/>
          <w:bCs/>
          <w:kern w:val="0"/>
          <w:sz w:val="44"/>
          <w:szCs w:val="44"/>
          <w:lang w:eastAsia="zh-CN"/>
        </w:rPr>
      </w:pPr>
      <w:r>
        <w:rPr>
          <w:rFonts w:hint="eastAsia" w:ascii="方正小标宋简体" w:hAnsi="方正小标宋简体" w:eastAsia="方正小标宋简体" w:cs="方正小标宋简体"/>
          <w:b w:val="0"/>
          <w:bCs/>
          <w:kern w:val="0"/>
          <w:sz w:val="44"/>
          <w:szCs w:val="44"/>
        </w:rPr>
        <w:t>方城县考古调查勘探发掘工作实施方案</w:t>
      </w:r>
    </w:p>
    <w:p w14:paraId="15C004B2">
      <w:pPr>
        <w:widowControl w:val="0"/>
        <w:wordWrap/>
        <w:adjustRightInd/>
        <w:snapToGrid/>
        <w:spacing w:line="560" w:lineRule="exact"/>
        <w:ind w:left="0" w:leftChars="0" w:right="0"/>
        <w:textAlignment w:val="auto"/>
        <w:rPr>
          <w:rFonts w:hint="eastAsia" w:ascii="仿宋_GB2312" w:hAnsi="仿宋_GB2312" w:eastAsia="仿宋_GB2312" w:cs="仿宋_GB2312"/>
          <w:b w:val="0"/>
          <w:bCs/>
          <w:kern w:val="0"/>
          <w:sz w:val="32"/>
          <w:szCs w:val="32"/>
        </w:rPr>
      </w:pPr>
    </w:p>
    <w:p w14:paraId="3E49088C">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为进一步</w:t>
      </w:r>
      <w:r>
        <w:rPr>
          <w:rFonts w:hint="eastAsia" w:ascii="仿宋_GB2312" w:hAnsi="仿宋_GB2312" w:eastAsia="仿宋_GB2312" w:cs="仿宋_GB2312"/>
          <w:b w:val="0"/>
          <w:bCs/>
          <w:kern w:val="0"/>
          <w:sz w:val="32"/>
          <w:szCs w:val="32"/>
          <w:lang w:eastAsia="zh-CN"/>
        </w:rPr>
        <w:t>强化文物保护主体责任，</w:t>
      </w:r>
      <w:r>
        <w:rPr>
          <w:rFonts w:hint="eastAsia" w:ascii="仿宋_GB2312" w:hAnsi="仿宋_GB2312" w:eastAsia="仿宋_GB2312" w:cs="仿宋_GB2312"/>
          <w:b w:val="0"/>
          <w:bCs/>
          <w:kern w:val="0"/>
          <w:sz w:val="32"/>
          <w:szCs w:val="32"/>
        </w:rPr>
        <w:t>落实“净地”出让制度，切实做好考古调查、勘探、发掘前置工作，根据《中华人民共和国文物保护法》《河南省人民政府办公厅关于进一步加强工程建设地下文物保护工作的通知》(豫政办〔2018〕59号)等文件精神，制定本方案。</w:t>
      </w:r>
    </w:p>
    <w:p w14:paraId="05CA9219">
      <w:pPr>
        <w:widowControl w:val="0"/>
        <w:wordWrap/>
        <w:adjustRightInd/>
        <w:snapToGrid/>
        <w:spacing w:line="560" w:lineRule="exact"/>
        <w:ind w:left="0" w:leftChars="0" w:right="0"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eastAsia="zh-CN"/>
        </w:rPr>
        <w:t>一、</w:t>
      </w:r>
      <w:r>
        <w:rPr>
          <w:rFonts w:hint="eastAsia" w:ascii="黑体" w:hAnsi="黑体" w:eastAsia="黑体" w:cs="黑体"/>
          <w:b w:val="0"/>
          <w:bCs/>
          <w:kern w:val="0"/>
          <w:sz w:val="32"/>
          <w:szCs w:val="32"/>
        </w:rPr>
        <w:t>适用范围</w:t>
      </w:r>
    </w:p>
    <w:p w14:paraId="198D27E8">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方城县范围内国有和集体建设用地(包括新增国有建设用地和收回的存量土地、建设项目取土区等)适用本方案。</w:t>
      </w:r>
    </w:p>
    <w:p w14:paraId="13E0B9EA">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本方案施行之前已取得国有建设用地和集体建设用地使用权的项目，工程开工前应依法开展文物保护工作。</w:t>
      </w:r>
    </w:p>
    <w:p w14:paraId="678E1C7F">
      <w:pPr>
        <w:widowControl w:val="0"/>
        <w:wordWrap/>
        <w:adjustRightInd/>
        <w:snapToGrid/>
        <w:spacing w:line="560" w:lineRule="exact"/>
        <w:ind w:left="0" w:leftChars="0" w:right="0" w:firstLine="640" w:firstLineChars="200"/>
        <w:textAlignment w:val="auto"/>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二、工作程序</w:t>
      </w:r>
    </w:p>
    <w:p w14:paraId="641FFE07">
      <w:pPr>
        <w:widowControl w:val="0"/>
        <w:wordWrap/>
        <w:adjustRightInd/>
        <w:snapToGrid/>
        <w:spacing w:line="560" w:lineRule="exact"/>
        <w:ind w:left="0" w:leftChars="0" w:right="0" w:firstLine="640" w:firstLineChars="200"/>
        <w:textAlignment w:val="auto"/>
        <w:outlineLvl w:val="2"/>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（一）编制年度考古勘探工作计划</w:t>
      </w:r>
    </w:p>
    <w:p w14:paraId="38B0F449">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由县文物部门会同县自然资源部门，根据土地储备计划和土地供应计划制定年度考古勘探工作计划。</w:t>
      </w:r>
    </w:p>
    <w:p w14:paraId="5E839D5D">
      <w:pPr>
        <w:widowControl w:val="0"/>
        <w:wordWrap/>
        <w:adjustRightInd/>
        <w:snapToGrid/>
        <w:spacing w:line="560" w:lineRule="exact"/>
        <w:ind w:left="0" w:leftChars="0" w:right="0" w:firstLine="640" w:firstLineChars="200"/>
        <w:textAlignment w:val="auto"/>
        <w:outlineLvl w:val="2"/>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（二）土地储备</w:t>
      </w:r>
    </w:p>
    <w:p w14:paraId="2FEEA822">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依据土地储备计划，由县自然资源部门负责，与</w:t>
      </w:r>
      <w:r>
        <w:rPr>
          <w:rFonts w:hint="eastAsia" w:ascii="仿宋_GB2312" w:hAnsi="仿宋_GB2312" w:eastAsia="仿宋_GB2312" w:cs="仿宋_GB2312"/>
          <w:b w:val="0"/>
          <w:bCs/>
          <w:kern w:val="0"/>
          <w:sz w:val="32"/>
          <w:szCs w:val="32"/>
          <w:lang w:eastAsia="zh-CN"/>
        </w:rPr>
        <w:t>各乡镇人民政府（街道办事处）及有关</w:t>
      </w:r>
      <w:r>
        <w:rPr>
          <w:rFonts w:hint="eastAsia" w:ascii="仿宋_GB2312" w:hAnsi="仿宋_GB2312" w:eastAsia="仿宋_GB2312" w:cs="仿宋_GB2312"/>
          <w:b w:val="0"/>
          <w:bCs/>
          <w:kern w:val="0"/>
          <w:sz w:val="32"/>
          <w:szCs w:val="32"/>
        </w:rPr>
        <w:t>单位完成集体土地征收和国有土地收储，将考古调查、勘探、发掘费用计入土地收储成本。</w:t>
      </w:r>
    </w:p>
    <w:p w14:paraId="388443E2">
      <w:pPr>
        <w:widowControl w:val="0"/>
        <w:wordWrap/>
        <w:adjustRightInd/>
        <w:snapToGrid/>
        <w:spacing w:line="560" w:lineRule="exact"/>
        <w:ind w:left="0" w:leftChars="0" w:right="0" w:firstLine="640" w:firstLineChars="200"/>
        <w:textAlignment w:val="auto"/>
        <w:outlineLvl w:val="2"/>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（三）土地清表</w:t>
      </w:r>
    </w:p>
    <w:p w14:paraId="06DA7D0B">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由拟出让地</w:t>
      </w:r>
      <w:r>
        <w:rPr>
          <w:rFonts w:hint="eastAsia" w:ascii="仿宋_GB2312" w:hAnsi="仿宋_GB2312" w:eastAsia="仿宋_GB2312" w:cs="仿宋_GB2312"/>
          <w:b w:val="0"/>
          <w:bCs/>
          <w:kern w:val="0"/>
          <w:sz w:val="32"/>
          <w:szCs w:val="32"/>
          <w:lang w:eastAsia="zh-CN"/>
        </w:rPr>
        <w:t>块</w:t>
      </w:r>
      <w:r>
        <w:rPr>
          <w:rFonts w:hint="eastAsia" w:ascii="仿宋_GB2312" w:hAnsi="仿宋_GB2312" w:eastAsia="仿宋_GB2312" w:cs="仿宋_GB2312"/>
          <w:b w:val="0"/>
          <w:bCs/>
          <w:kern w:val="0"/>
          <w:sz w:val="32"/>
          <w:szCs w:val="32"/>
        </w:rPr>
        <w:t>所在</w:t>
      </w:r>
      <w:bookmarkStart w:id="0" w:name="OLE_LINK1"/>
      <w:r>
        <w:rPr>
          <w:rFonts w:hint="eastAsia" w:ascii="仿宋_GB2312" w:hAnsi="仿宋_GB2312" w:eastAsia="仿宋_GB2312" w:cs="仿宋_GB2312"/>
          <w:b w:val="0"/>
          <w:bCs/>
          <w:kern w:val="0"/>
          <w:sz w:val="32"/>
          <w:szCs w:val="32"/>
          <w:lang w:eastAsia="zh-CN"/>
        </w:rPr>
        <w:t>地</w:t>
      </w:r>
      <w:r>
        <w:rPr>
          <w:rFonts w:hint="eastAsia" w:ascii="仿宋_GB2312" w:hAnsi="仿宋_GB2312" w:eastAsia="仿宋_GB2312" w:cs="仿宋_GB2312"/>
          <w:b w:val="0"/>
          <w:bCs/>
          <w:kern w:val="0"/>
          <w:sz w:val="32"/>
          <w:szCs w:val="32"/>
        </w:rPr>
        <w:t>乡镇</w:t>
      </w:r>
      <w:r>
        <w:rPr>
          <w:rFonts w:hint="eastAsia" w:ascii="仿宋_GB2312" w:hAnsi="仿宋_GB2312" w:eastAsia="仿宋_GB2312" w:cs="仿宋_GB2312"/>
          <w:b w:val="0"/>
          <w:bCs/>
          <w:kern w:val="0"/>
          <w:sz w:val="32"/>
          <w:szCs w:val="32"/>
          <w:lang w:eastAsia="zh-CN"/>
        </w:rPr>
        <w:t>人民</w:t>
      </w:r>
      <w:r>
        <w:rPr>
          <w:rFonts w:hint="eastAsia" w:ascii="仿宋_GB2312" w:hAnsi="仿宋_GB2312" w:eastAsia="仿宋_GB2312" w:cs="仿宋_GB2312"/>
          <w:b w:val="0"/>
          <w:bCs/>
          <w:kern w:val="0"/>
          <w:sz w:val="32"/>
          <w:szCs w:val="32"/>
        </w:rPr>
        <w:t>政府（街道办事处）</w:t>
      </w:r>
      <w:bookmarkEnd w:id="0"/>
      <w:r>
        <w:rPr>
          <w:rFonts w:hint="eastAsia" w:ascii="仿宋_GB2312" w:hAnsi="仿宋_GB2312" w:eastAsia="仿宋_GB2312" w:cs="仿宋_GB2312"/>
          <w:b w:val="0"/>
          <w:bCs/>
          <w:kern w:val="0"/>
          <w:sz w:val="32"/>
          <w:szCs w:val="32"/>
        </w:rPr>
        <w:t>在县文物勘探单位指导下，负责考古调查、勘探的场地清表。符合</w:t>
      </w:r>
      <w:r>
        <w:rPr>
          <w:rFonts w:hint="eastAsia" w:ascii="仿宋_GB2312" w:hAnsi="仿宋_GB2312" w:eastAsia="仿宋_GB2312" w:cs="仿宋_GB2312"/>
          <w:b w:val="0"/>
          <w:bCs/>
          <w:kern w:val="0"/>
          <w:sz w:val="32"/>
          <w:szCs w:val="32"/>
          <w:lang w:eastAsia="zh-CN"/>
        </w:rPr>
        <w:t>文物考古</w:t>
      </w:r>
      <w:r>
        <w:rPr>
          <w:rFonts w:hint="eastAsia" w:ascii="仿宋_GB2312" w:hAnsi="仿宋_GB2312" w:eastAsia="仿宋_GB2312" w:cs="仿宋_GB2312"/>
          <w:b w:val="0"/>
          <w:bCs/>
          <w:kern w:val="0"/>
          <w:sz w:val="32"/>
          <w:szCs w:val="32"/>
        </w:rPr>
        <w:t>要求的，由县文物勘探单位出具清表完成证明。</w:t>
      </w:r>
    </w:p>
    <w:p w14:paraId="04911361">
      <w:pPr>
        <w:widowControl w:val="0"/>
        <w:wordWrap/>
        <w:adjustRightInd/>
        <w:snapToGrid/>
        <w:spacing w:line="580" w:lineRule="exact"/>
        <w:ind w:left="0" w:leftChars="0" w:right="0" w:firstLine="640" w:firstLineChars="200"/>
        <w:textAlignment w:val="auto"/>
        <w:outlineLvl w:val="2"/>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（四）申请</w:t>
      </w:r>
    </w:p>
    <w:p w14:paraId="072B0655">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对已签订集体土地征收协议和国有土地收购合同的土地，经县文物勘探单位确认具备考古调查、勘探条件的，由县土地储备机构向县文物部门提出考古调查、勘探申请。</w:t>
      </w:r>
    </w:p>
    <w:p w14:paraId="05834B36">
      <w:pPr>
        <w:pStyle w:val="7"/>
        <w:widowControl w:val="0"/>
        <w:numPr>
          <w:ilvl w:val="0"/>
          <w:numId w:val="0"/>
        </w:numPr>
        <w:wordWrap/>
        <w:adjustRightInd/>
        <w:snapToGrid/>
        <w:spacing w:line="580" w:lineRule="exact"/>
        <w:ind w:left="0" w:leftChars="0" w:right="0"/>
        <w:textAlignment w:val="auto"/>
        <w:outlineLvl w:val="2"/>
        <w:rPr>
          <w:rFonts w:hint="eastAsia" w:ascii="楷体_GB2312" w:hAnsi="楷体_GB2312" w:eastAsia="楷体_GB2312" w:cs="楷体_GB2312"/>
          <w:b w:val="0"/>
          <w:bCs/>
          <w:kern w:val="0"/>
          <w:sz w:val="32"/>
          <w:szCs w:val="32"/>
        </w:rPr>
      </w:pPr>
      <w:r>
        <w:rPr>
          <w:rFonts w:hint="eastAsia" w:ascii="仿宋_GB2312" w:hAnsi="仿宋_GB2312" w:eastAsia="仿宋_GB2312" w:cs="仿宋_GB2312"/>
          <w:b w:val="0"/>
          <w:bCs/>
          <w:kern w:val="0"/>
          <w:sz w:val="32"/>
          <w:szCs w:val="32"/>
          <w:lang w:val="en-US" w:eastAsia="zh-CN"/>
        </w:rPr>
        <w:t xml:space="preserve">    </w:t>
      </w:r>
      <w:r>
        <w:rPr>
          <w:rFonts w:hint="eastAsia" w:ascii="楷体_GB2312" w:hAnsi="楷体_GB2312" w:eastAsia="楷体_GB2312" w:cs="楷体_GB2312"/>
          <w:b w:val="0"/>
          <w:bCs/>
          <w:kern w:val="0"/>
          <w:sz w:val="32"/>
          <w:szCs w:val="32"/>
          <w:lang w:eastAsia="zh-CN"/>
        </w:rPr>
        <w:t>（五）</w:t>
      </w:r>
      <w:r>
        <w:rPr>
          <w:rFonts w:hint="eastAsia" w:ascii="楷体_GB2312" w:hAnsi="楷体_GB2312" w:eastAsia="楷体_GB2312" w:cs="楷体_GB2312"/>
          <w:b w:val="0"/>
          <w:bCs/>
          <w:kern w:val="0"/>
          <w:sz w:val="32"/>
          <w:szCs w:val="32"/>
        </w:rPr>
        <w:t>实施</w:t>
      </w:r>
    </w:p>
    <w:p w14:paraId="29ACB3A1">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县文物部门接到考古调查、勘探申请后，2个工作日内将考古调查勘探工作任务交办给考古工作单位；考古工作单位与县土地储备机构衔接，签订文物保护协议。</w:t>
      </w:r>
    </w:p>
    <w:p w14:paraId="07B199B5">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县考古工作单位应按照规定，20个工作日内完成考古调查、勘探工作，因天气等不可抗力因素或者工程规模巨大确需延长的，根据实际情况确定。考古发掘工作时限由考古发掘单位根据地下文物埋藏情况与土地储备机构共同商定。考古工作技术标准按照国家《田野考古工作规程》执行。</w:t>
      </w:r>
    </w:p>
    <w:p w14:paraId="0A5B1A74">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3</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考古勘探未发现地下文物的，由县文物部门依据考古勘探结果出具行政审批意见；发现有文物遗迹的，由文物部门按照程序上报审批，实施考古发掘，县文物部门依据考古发掘结果出具行政审批意见。</w:t>
      </w:r>
    </w:p>
    <w:p w14:paraId="55CC1BA3">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4</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因土地自然状况或其他因素，无法实施全面考古调查勘探的区域，对项目单位施工过程中发现的文物遗迹，由文物部门会商有关部门依法另行处理。</w:t>
      </w:r>
    </w:p>
    <w:p w14:paraId="5F4D7DF6">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5</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经考古勘探、发掘，发现特别重要的文物遗迹确需原址保护的，由县自然资源部门按照有关程序调整建设规划。</w:t>
      </w:r>
    </w:p>
    <w:p w14:paraId="5C199DB7">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6</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涉及已经公布需要保护的不可移动文物的建设用地，</w:t>
      </w:r>
      <w:r>
        <w:rPr>
          <w:rFonts w:hint="eastAsia" w:ascii="仿宋_GB2312" w:hAnsi="仿宋_GB2312" w:eastAsia="仿宋_GB2312" w:cs="仿宋_GB2312"/>
          <w:b w:val="0"/>
          <w:bCs/>
          <w:kern w:val="0"/>
          <w:sz w:val="32"/>
          <w:szCs w:val="32"/>
          <w:lang w:eastAsia="zh-CN"/>
        </w:rPr>
        <w:t>由文物部门告知土地出让单位在土地招拍挂公告中列明；</w:t>
      </w:r>
      <w:r>
        <w:rPr>
          <w:rFonts w:hint="eastAsia" w:ascii="仿宋_GB2312" w:hAnsi="仿宋_GB2312" w:eastAsia="仿宋_GB2312" w:cs="仿宋_GB2312"/>
          <w:b w:val="0"/>
          <w:bCs/>
          <w:kern w:val="0"/>
          <w:sz w:val="32"/>
          <w:szCs w:val="32"/>
        </w:rPr>
        <w:t>由</w:t>
      </w:r>
      <w:r>
        <w:rPr>
          <w:rFonts w:hint="eastAsia" w:ascii="仿宋_GB2312" w:hAnsi="仿宋_GB2312" w:eastAsia="仿宋_GB2312" w:cs="仿宋_GB2312"/>
          <w:b w:val="0"/>
          <w:bCs/>
          <w:kern w:val="0"/>
          <w:sz w:val="32"/>
          <w:szCs w:val="32"/>
          <w:lang w:eastAsia="zh-CN"/>
        </w:rPr>
        <w:t>用地</w:t>
      </w:r>
      <w:r>
        <w:rPr>
          <w:rFonts w:hint="eastAsia" w:ascii="仿宋_GB2312" w:hAnsi="仿宋_GB2312" w:eastAsia="仿宋_GB2312" w:cs="仿宋_GB2312"/>
          <w:b w:val="0"/>
          <w:bCs/>
          <w:kern w:val="0"/>
          <w:sz w:val="32"/>
          <w:szCs w:val="32"/>
        </w:rPr>
        <w:t>单位在开发建设前按照文物保护要求，报请文物部门依法履行相关审批手续。</w:t>
      </w:r>
    </w:p>
    <w:p w14:paraId="125879FD">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7</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划拨、出让国有土地使用权的，考古调查、勘探、发掘工作要在土地划拨、出让之前完成；集体建设用地、建设项目取土区等，考古调查、勘探、发掘工作要在建设工程开工前进行。</w:t>
      </w:r>
    </w:p>
    <w:p w14:paraId="6E6E8916">
      <w:pPr>
        <w:pStyle w:val="7"/>
        <w:widowControl w:val="0"/>
        <w:numPr>
          <w:ilvl w:val="0"/>
          <w:numId w:val="0"/>
        </w:numPr>
        <w:wordWrap/>
        <w:adjustRightInd/>
        <w:snapToGrid/>
        <w:spacing w:line="580" w:lineRule="exact"/>
        <w:ind w:left="0" w:leftChars="0" w:right="0"/>
        <w:textAlignment w:val="auto"/>
        <w:outlineLvl w:val="1"/>
        <w:rPr>
          <w:rFonts w:hint="eastAsia" w:ascii="黑体" w:hAnsi="黑体" w:eastAsia="黑体" w:cs="黑体"/>
          <w:b w:val="0"/>
          <w:bCs/>
          <w:kern w:val="0"/>
          <w:sz w:val="32"/>
          <w:szCs w:val="32"/>
        </w:rPr>
      </w:pPr>
      <w:r>
        <w:rPr>
          <w:rFonts w:hint="eastAsia" w:ascii="仿宋_GB2312" w:hAnsi="仿宋_GB2312" w:eastAsia="仿宋_GB2312" w:cs="仿宋_GB2312"/>
          <w:b w:val="0"/>
          <w:bCs/>
          <w:kern w:val="0"/>
          <w:sz w:val="32"/>
          <w:szCs w:val="32"/>
          <w:lang w:val="en-US" w:eastAsia="zh-CN"/>
        </w:rPr>
        <w:t xml:space="preserve">    </w:t>
      </w:r>
      <w:r>
        <w:rPr>
          <w:rFonts w:hint="eastAsia" w:ascii="黑体" w:hAnsi="黑体" w:eastAsia="黑体" w:cs="黑体"/>
          <w:b w:val="0"/>
          <w:bCs/>
          <w:kern w:val="0"/>
          <w:sz w:val="32"/>
          <w:szCs w:val="32"/>
          <w:lang w:eastAsia="zh-CN"/>
        </w:rPr>
        <w:t>三、</w:t>
      </w:r>
      <w:r>
        <w:rPr>
          <w:rFonts w:hint="eastAsia" w:ascii="黑体" w:hAnsi="黑体" w:eastAsia="黑体" w:cs="黑体"/>
          <w:b w:val="0"/>
          <w:bCs/>
          <w:kern w:val="0"/>
          <w:sz w:val="32"/>
          <w:szCs w:val="32"/>
        </w:rPr>
        <w:t>工作经费</w:t>
      </w:r>
    </w:p>
    <w:p w14:paraId="7AADE8EA">
      <w:pPr>
        <w:widowControl w:val="0"/>
        <w:wordWrap/>
        <w:adjustRightInd/>
        <w:snapToGrid/>
        <w:spacing w:line="580" w:lineRule="exact"/>
        <w:ind w:left="0" w:leftChars="0" w:right="0"/>
        <w:textAlignment w:val="auto"/>
        <w:outlineLvl w:val="1"/>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xml:space="preserve">    </w:t>
      </w:r>
      <w:r>
        <w:rPr>
          <w:rFonts w:hint="eastAsia" w:ascii="仿宋_GB2312" w:hAnsi="仿宋_GB2312" w:eastAsia="仿宋_GB2312" w:cs="仿宋_GB2312"/>
          <w:b w:val="0"/>
          <w:bCs/>
          <w:kern w:val="0"/>
          <w:sz w:val="32"/>
          <w:szCs w:val="32"/>
          <w:lang w:eastAsia="zh-CN"/>
        </w:rPr>
        <w:t>（一）</w:t>
      </w:r>
      <w:r>
        <w:rPr>
          <w:rFonts w:hint="eastAsia" w:ascii="仿宋_GB2312" w:hAnsi="仿宋_GB2312" w:eastAsia="仿宋_GB2312" w:cs="仿宋_GB2312"/>
          <w:b w:val="0"/>
          <w:bCs/>
          <w:kern w:val="0"/>
          <w:sz w:val="32"/>
          <w:szCs w:val="32"/>
        </w:rPr>
        <w:t>县</w:t>
      </w:r>
      <w:r>
        <w:rPr>
          <w:rFonts w:hint="eastAsia" w:ascii="仿宋_GB2312" w:hAnsi="仿宋_GB2312" w:eastAsia="仿宋_GB2312" w:cs="仿宋_GB2312"/>
          <w:b w:val="0"/>
          <w:bCs/>
          <w:kern w:val="0"/>
          <w:sz w:val="32"/>
          <w:szCs w:val="32"/>
          <w:lang w:eastAsia="zh-CN"/>
        </w:rPr>
        <w:t>政府</w:t>
      </w:r>
      <w:r>
        <w:rPr>
          <w:rFonts w:hint="eastAsia" w:ascii="仿宋_GB2312" w:hAnsi="仿宋_GB2312" w:eastAsia="仿宋_GB2312" w:cs="仿宋_GB2312"/>
          <w:b w:val="0"/>
          <w:bCs/>
          <w:kern w:val="0"/>
          <w:sz w:val="32"/>
          <w:szCs w:val="32"/>
        </w:rPr>
        <w:t>将考古调查、勘探、发掘工作所需经费</w:t>
      </w:r>
      <w:r>
        <w:rPr>
          <w:rFonts w:hint="eastAsia" w:ascii="仿宋_GB2312" w:hAnsi="仿宋_GB2312" w:eastAsia="仿宋_GB2312" w:cs="仿宋_GB2312"/>
          <w:b w:val="0"/>
          <w:bCs/>
          <w:kern w:val="0"/>
          <w:sz w:val="32"/>
          <w:szCs w:val="32"/>
          <w:lang w:eastAsia="zh-CN"/>
        </w:rPr>
        <w:t>计入土地成本，由县财政部门在宗地出让价款中扣除该项经费，拨付考古单位，每次扣除前，属地乡镇人民政府（街道办事处）需向县财政部门出具扣减报告，明确应扣除额度。</w:t>
      </w:r>
      <w:r>
        <w:rPr>
          <w:rFonts w:hint="eastAsia" w:ascii="仿宋_GB2312" w:hAnsi="仿宋_GB2312" w:eastAsia="仿宋_GB2312" w:cs="仿宋_GB2312"/>
          <w:b w:val="0"/>
          <w:bCs/>
          <w:kern w:val="0"/>
          <w:sz w:val="32"/>
          <w:szCs w:val="32"/>
        </w:rPr>
        <w:t>划拨地、集体建设用地文物保护经费由县财政拨付考古工作单位。</w:t>
      </w:r>
    </w:p>
    <w:p w14:paraId="3666C2AB">
      <w:pPr>
        <w:widowControl w:val="0"/>
        <w:wordWrap/>
        <w:adjustRightInd/>
        <w:snapToGrid/>
        <w:spacing w:line="580" w:lineRule="exact"/>
        <w:ind w:left="0" w:leftChars="0" w:right="0" w:firstLine="640" w:firstLineChars="200"/>
        <w:textAlignment w:val="auto"/>
        <w:outlineLvl w:val="1"/>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eastAsia="zh-CN"/>
        </w:rPr>
        <w:t>（二）</w:t>
      </w:r>
      <w:r>
        <w:rPr>
          <w:rFonts w:hint="eastAsia" w:ascii="仿宋_GB2312" w:hAnsi="仿宋_GB2312" w:eastAsia="仿宋_GB2312" w:cs="仿宋_GB2312"/>
          <w:b w:val="0"/>
          <w:bCs/>
          <w:kern w:val="0"/>
          <w:sz w:val="32"/>
          <w:szCs w:val="32"/>
        </w:rPr>
        <w:t>参照《南阳市考古调查勘探发掘工作实施方案》（宛政办〔2025〕2号），文物勘探、发掘费用分开核算，具体标准为文物勘探7元/㎡，考古发掘1500元/㎡，遇到大中型墓葬或其他特殊重要遗迹时据实核定。对于已经完成文物保护区域评估的集中连片开发区，需要进一步开展文物勘探和考古发掘的，也按照上述标准执行。</w:t>
      </w:r>
    </w:p>
    <w:p w14:paraId="6B281B07">
      <w:pPr>
        <w:widowControl w:val="0"/>
        <w:wordWrap/>
        <w:adjustRightInd/>
        <w:snapToGrid/>
        <w:spacing w:line="580" w:lineRule="exact"/>
        <w:ind w:left="0" w:leftChars="0" w:right="0" w:firstLine="640" w:firstLineChars="200"/>
        <w:textAlignment w:val="auto"/>
        <w:outlineLvl w:val="1"/>
        <w:rPr>
          <w:rFonts w:hint="eastAsia" w:ascii="黑体" w:hAnsi="黑体" w:eastAsia="黑体" w:cs="黑体"/>
          <w:b w:val="0"/>
          <w:bCs/>
          <w:kern w:val="0"/>
          <w:sz w:val="32"/>
          <w:szCs w:val="32"/>
        </w:rPr>
      </w:pPr>
      <w:r>
        <w:rPr>
          <w:rFonts w:hint="eastAsia" w:ascii="黑体" w:hAnsi="黑体" w:eastAsia="黑体" w:cs="黑体"/>
          <w:b w:val="0"/>
          <w:bCs/>
          <w:kern w:val="0"/>
          <w:sz w:val="32"/>
          <w:szCs w:val="32"/>
          <w:lang w:eastAsia="zh-CN"/>
        </w:rPr>
        <w:t>四</w:t>
      </w:r>
      <w:r>
        <w:rPr>
          <w:rFonts w:hint="eastAsia" w:ascii="黑体" w:hAnsi="黑体" w:eastAsia="黑体" w:cs="黑体"/>
          <w:b w:val="0"/>
          <w:bCs/>
          <w:kern w:val="0"/>
          <w:sz w:val="32"/>
          <w:szCs w:val="32"/>
        </w:rPr>
        <w:t>、职责分工</w:t>
      </w:r>
    </w:p>
    <w:p w14:paraId="30ED8BCB">
      <w:pPr>
        <w:widowControl w:val="0"/>
        <w:wordWrap/>
        <w:adjustRightInd/>
        <w:snapToGrid/>
        <w:spacing w:line="580" w:lineRule="exact"/>
        <w:ind w:left="0" w:leftChars="0" w:right="0" w:firstLine="640" w:firstLineChars="200"/>
        <w:textAlignment w:val="auto"/>
        <w:outlineLvl w:val="2"/>
        <w:rPr>
          <w:rFonts w:hint="eastAsia" w:ascii="楷体_GB2312" w:hAnsi="楷体_GB2312" w:eastAsia="楷体_GB2312" w:cs="楷体_GB2312"/>
          <w:b w:val="0"/>
          <w:bCs/>
          <w:kern w:val="0"/>
          <w:sz w:val="32"/>
          <w:szCs w:val="32"/>
          <w:lang w:eastAsia="zh-CN"/>
        </w:rPr>
      </w:pPr>
      <w:r>
        <w:rPr>
          <w:rFonts w:hint="eastAsia" w:ascii="楷体_GB2312" w:hAnsi="楷体_GB2312" w:eastAsia="楷体_GB2312" w:cs="楷体_GB2312"/>
          <w:b w:val="0"/>
          <w:bCs/>
          <w:kern w:val="0"/>
          <w:sz w:val="32"/>
          <w:szCs w:val="32"/>
        </w:rPr>
        <w:t>（一）县</w:t>
      </w:r>
      <w:r>
        <w:rPr>
          <w:rFonts w:hint="eastAsia" w:ascii="楷体_GB2312" w:hAnsi="楷体_GB2312" w:eastAsia="楷体_GB2312" w:cs="楷体_GB2312"/>
          <w:b w:val="0"/>
          <w:bCs/>
          <w:kern w:val="0"/>
          <w:sz w:val="32"/>
          <w:szCs w:val="32"/>
          <w:lang w:eastAsia="zh-CN"/>
        </w:rPr>
        <w:t>自然资源部门</w:t>
      </w:r>
    </w:p>
    <w:p w14:paraId="052B5E6C">
      <w:pPr>
        <w:widowControl w:val="0"/>
        <w:wordWrap/>
        <w:adjustRightInd/>
        <w:snapToGrid/>
        <w:spacing w:line="580" w:lineRule="exact"/>
        <w:ind w:left="0" w:leftChars="0" w:right="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xml:space="preserve">    1</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向县文物部门提供年度土地供应计划，配合县文物部门编制考古勘探计划。</w:t>
      </w:r>
    </w:p>
    <w:p w14:paraId="60CA1E9D">
      <w:pPr>
        <w:widowControl w:val="0"/>
        <w:wordWrap/>
        <w:adjustRightInd/>
        <w:snapToGrid/>
        <w:spacing w:line="580" w:lineRule="exact"/>
        <w:ind w:left="0" w:leftChars="0" w:right="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xml:space="preserve">    2</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对具备考古调查、勘探、发掘条件的，</w:t>
      </w:r>
      <w:r>
        <w:rPr>
          <w:rFonts w:hint="eastAsia" w:ascii="仿宋_GB2312" w:hAnsi="仿宋_GB2312" w:eastAsia="仿宋_GB2312" w:cs="仿宋_GB2312"/>
          <w:b w:val="0"/>
          <w:bCs/>
          <w:kern w:val="0"/>
          <w:sz w:val="32"/>
          <w:szCs w:val="32"/>
          <w:lang w:eastAsia="zh-CN"/>
        </w:rPr>
        <w:t>由县土地储备机构</w:t>
      </w:r>
      <w:r>
        <w:rPr>
          <w:rFonts w:hint="eastAsia" w:ascii="仿宋_GB2312" w:hAnsi="仿宋_GB2312" w:eastAsia="仿宋_GB2312" w:cs="仿宋_GB2312"/>
          <w:b w:val="0"/>
          <w:bCs/>
          <w:kern w:val="0"/>
          <w:sz w:val="32"/>
          <w:szCs w:val="32"/>
        </w:rPr>
        <w:t>向县文物部门提出申请，根据县文物部门的安排与考古工作单位签订工作协议。</w:t>
      </w:r>
    </w:p>
    <w:p w14:paraId="403212A8">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3</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按照考古调查、勘探、发掘的有关规定，依法组织土地供应。</w:t>
      </w:r>
    </w:p>
    <w:p w14:paraId="59AEC80C">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4.</w:t>
      </w:r>
      <w:r>
        <w:rPr>
          <w:rFonts w:hint="eastAsia" w:ascii="仿宋_GB2312" w:hAnsi="仿宋_GB2312" w:eastAsia="仿宋_GB2312" w:cs="仿宋_GB2312"/>
          <w:b w:val="0"/>
          <w:bCs/>
          <w:kern w:val="0"/>
          <w:sz w:val="32"/>
          <w:szCs w:val="32"/>
        </w:rPr>
        <w:t>根据考古调查、勘探、发掘结果和文物保护有关规定，对需要原址保护的，调整用地规划。</w:t>
      </w:r>
    </w:p>
    <w:p w14:paraId="7FF5CE16">
      <w:pPr>
        <w:widowControl w:val="0"/>
        <w:wordWrap/>
        <w:adjustRightInd/>
        <w:snapToGrid/>
        <w:spacing w:line="580" w:lineRule="exact"/>
        <w:ind w:left="0" w:leftChars="0" w:right="0" w:firstLine="640" w:firstLineChars="200"/>
        <w:textAlignment w:val="auto"/>
        <w:rPr>
          <w:rFonts w:hint="eastAsia" w:ascii="楷体_GB2312" w:hAnsi="楷体_GB2312" w:eastAsia="楷体_GB2312" w:cs="楷体_GB2312"/>
          <w:b w:val="0"/>
          <w:bCs/>
          <w:kern w:val="0"/>
          <w:sz w:val="32"/>
          <w:szCs w:val="32"/>
          <w:lang w:eastAsia="zh-CN"/>
        </w:rPr>
      </w:pPr>
      <w:r>
        <w:rPr>
          <w:rFonts w:hint="eastAsia" w:ascii="楷体_GB2312" w:hAnsi="楷体_GB2312" w:eastAsia="楷体_GB2312" w:cs="楷体_GB2312"/>
          <w:b w:val="0"/>
          <w:bCs/>
          <w:kern w:val="0"/>
          <w:sz w:val="32"/>
          <w:szCs w:val="32"/>
        </w:rPr>
        <w:t>（二）县文</w:t>
      </w:r>
      <w:r>
        <w:rPr>
          <w:rFonts w:hint="eastAsia" w:ascii="楷体_GB2312" w:hAnsi="楷体_GB2312" w:eastAsia="楷体_GB2312" w:cs="楷体_GB2312"/>
          <w:b w:val="0"/>
          <w:bCs/>
          <w:kern w:val="0"/>
          <w:sz w:val="32"/>
          <w:szCs w:val="32"/>
          <w:lang w:eastAsia="zh-CN"/>
        </w:rPr>
        <w:t>物部门</w:t>
      </w:r>
    </w:p>
    <w:p w14:paraId="637607DD">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制定考古调查、勘探计划。</w:t>
      </w:r>
    </w:p>
    <w:p w14:paraId="1A920DB8">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根据考古调查、勘探、发掘的要求，制定相关标准和规范，对土地清表提出具体指导意见。</w:t>
      </w:r>
    </w:p>
    <w:p w14:paraId="45A4282E">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3</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依法组织考古调查、勘探、发掘工作，依据考古调查、勘探、发掘结果，出具文物行政审批意见。</w:t>
      </w:r>
    </w:p>
    <w:p w14:paraId="19C65957">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4</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涉及文物保护单位和文物点的建设用地，告知委托单位相关文物保护要求。</w:t>
      </w:r>
    </w:p>
    <w:p w14:paraId="10EFF2D3">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5</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负责与</w:t>
      </w:r>
      <w:r>
        <w:rPr>
          <w:rFonts w:hint="eastAsia" w:ascii="仿宋_GB2312" w:hAnsi="仿宋_GB2312" w:eastAsia="仿宋_GB2312" w:cs="仿宋_GB2312"/>
          <w:b w:val="0"/>
          <w:bCs/>
          <w:kern w:val="0"/>
          <w:sz w:val="32"/>
          <w:szCs w:val="32"/>
          <w:lang w:eastAsia="zh-CN"/>
        </w:rPr>
        <w:t>宗地所在地</w:t>
      </w:r>
      <w:r>
        <w:rPr>
          <w:rFonts w:hint="eastAsia" w:ascii="仿宋_GB2312" w:hAnsi="仿宋_GB2312" w:eastAsia="仿宋_GB2312" w:cs="仿宋_GB2312"/>
          <w:b w:val="0"/>
          <w:bCs/>
          <w:kern w:val="0"/>
          <w:sz w:val="32"/>
          <w:szCs w:val="32"/>
        </w:rPr>
        <w:t>乡镇</w:t>
      </w:r>
      <w:r>
        <w:rPr>
          <w:rFonts w:hint="eastAsia" w:ascii="仿宋_GB2312" w:hAnsi="仿宋_GB2312" w:eastAsia="仿宋_GB2312" w:cs="仿宋_GB2312"/>
          <w:b w:val="0"/>
          <w:bCs/>
          <w:kern w:val="0"/>
          <w:sz w:val="32"/>
          <w:szCs w:val="32"/>
          <w:lang w:eastAsia="zh-CN"/>
        </w:rPr>
        <w:t>人民</w:t>
      </w:r>
      <w:r>
        <w:rPr>
          <w:rFonts w:hint="eastAsia" w:ascii="仿宋_GB2312" w:hAnsi="仿宋_GB2312" w:eastAsia="仿宋_GB2312" w:cs="仿宋_GB2312"/>
          <w:b w:val="0"/>
          <w:bCs/>
          <w:kern w:val="0"/>
          <w:sz w:val="32"/>
          <w:szCs w:val="32"/>
        </w:rPr>
        <w:t>政府（街道办事处）确认每次需扣除的考古调查、勘探、发掘工作经费额度。</w:t>
      </w:r>
    </w:p>
    <w:p w14:paraId="515E0941">
      <w:pPr>
        <w:widowControl w:val="0"/>
        <w:wordWrap/>
        <w:adjustRightInd/>
        <w:snapToGrid/>
        <w:spacing w:line="580" w:lineRule="exact"/>
        <w:ind w:left="0" w:leftChars="0" w:right="0" w:firstLine="640" w:firstLineChars="200"/>
        <w:textAlignment w:val="auto"/>
        <w:rPr>
          <w:rFonts w:hint="eastAsia" w:ascii="楷体_GB2312" w:hAnsi="楷体_GB2312" w:eastAsia="楷体_GB2312" w:cs="楷体_GB2312"/>
          <w:b w:val="0"/>
          <w:bCs/>
          <w:kern w:val="0"/>
          <w:sz w:val="32"/>
          <w:szCs w:val="32"/>
          <w:lang w:eastAsia="zh-CN"/>
        </w:rPr>
      </w:pPr>
      <w:r>
        <w:rPr>
          <w:rFonts w:hint="eastAsia" w:ascii="楷体_GB2312" w:hAnsi="楷体_GB2312" w:eastAsia="楷体_GB2312" w:cs="楷体_GB2312"/>
          <w:b w:val="0"/>
          <w:bCs/>
          <w:kern w:val="0"/>
          <w:sz w:val="32"/>
          <w:szCs w:val="32"/>
        </w:rPr>
        <w:t>（三）县财政</w:t>
      </w:r>
      <w:r>
        <w:rPr>
          <w:rFonts w:hint="eastAsia" w:ascii="楷体_GB2312" w:hAnsi="楷体_GB2312" w:eastAsia="楷体_GB2312" w:cs="楷体_GB2312"/>
          <w:b w:val="0"/>
          <w:bCs/>
          <w:kern w:val="0"/>
          <w:sz w:val="32"/>
          <w:szCs w:val="32"/>
          <w:lang w:eastAsia="zh-CN"/>
        </w:rPr>
        <w:t>部门</w:t>
      </w:r>
    </w:p>
    <w:p w14:paraId="7927F2D7">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根据乡镇</w:t>
      </w:r>
      <w:r>
        <w:rPr>
          <w:rFonts w:hint="eastAsia" w:ascii="仿宋_GB2312" w:hAnsi="仿宋_GB2312" w:eastAsia="仿宋_GB2312" w:cs="仿宋_GB2312"/>
          <w:b w:val="0"/>
          <w:bCs/>
          <w:kern w:val="0"/>
          <w:sz w:val="32"/>
          <w:szCs w:val="32"/>
          <w:lang w:eastAsia="zh-CN"/>
        </w:rPr>
        <w:t>人民</w:t>
      </w:r>
      <w:r>
        <w:rPr>
          <w:rFonts w:hint="eastAsia" w:ascii="仿宋_GB2312" w:hAnsi="仿宋_GB2312" w:eastAsia="仿宋_GB2312" w:cs="仿宋_GB2312"/>
          <w:b w:val="0"/>
          <w:bCs/>
          <w:kern w:val="0"/>
          <w:sz w:val="32"/>
          <w:szCs w:val="32"/>
        </w:rPr>
        <w:t>政府（街道办事处）扣减报告，及时提取文物保护经费，拨付考古工作单位。</w:t>
      </w:r>
    </w:p>
    <w:p w14:paraId="2A8CC22C">
      <w:pPr>
        <w:widowControl w:val="0"/>
        <w:wordWrap/>
        <w:adjustRightInd/>
        <w:snapToGrid/>
        <w:spacing w:line="580" w:lineRule="exact"/>
        <w:ind w:left="0" w:leftChars="0" w:right="0" w:firstLine="640" w:firstLineChars="200"/>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（四）</w:t>
      </w:r>
      <w:r>
        <w:rPr>
          <w:rFonts w:hint="eastAsia" w:ascii="楷体_GB2312" w:hAnsi="楷体_GB2312" w:eastAsia="楷体_GB2312" w:cs="楷体_GB2312"/>
          <w:b w:val="0"/>
          <w:bCs/>
          <w:kern w:val="0"/>
          <w:sz w:val="32"/>
          <w:szCs w:val="32"/>
          <w:lang w:eastAsia="zh-CN"/>
        </w:rPr>
        <w:t>宗地所在</w:t>
      </w:r>
      <w:r>
        <w:rPr>
          <w:rFonts w:hint="eastAsia" w:ascii="楷体_GB2312" w:hAnsi="楷体_GB2312" w:eastAsia="楷体_GB2312" w:cs="楷体_GB2312"/>
          <w:b w:val="0"/>
          <w:bCs/>
          <w:kern w:val="0"/>
          <w:sz w:val="32"/>
          <w:szCs w:val="32"/>
        </w:rPr>
        <w:t>乡镇</w:t>
      </w:r>
      <w:r>
        <w:rPr>
          <w:rFonts w:hint="eastAsia" w:ascii="楷体_GB2312" w:hAnsi="楷体_GB2312" w:eastAsia="楷体_GB2312" w:cs="楷体_GB2312"/>
          <w:b w:val="0"/>
          <w:bCs/>
          <w:kern w:val="0"/>
          <w:sz w:val="32"/>
          <w:szCs w:val="32"/>
          <w:lang w:eastAsia="zh-CN"/>
        </w:rPr>
        <w:t>人民</w:t>
      </w:r>
      <w:r>
        <w:rPr>
          <w:rFonts w:hint="eastAsia" w:ascii="楷体_GB2312" w:hAnsi="楷体_GB2312" w:eastAsia="楷体_GB2312" w:cs="楷体_GB2312"/>
          <w:b w:val="0"/>
          <w:bCs/>
          <w:kern w:val="0"/>
          <w:sz w:val="32"/>
          <w:szCs w:val="32"/>
        </w:rPr>
        <w:t>政府（街道办事处）</w:t>
      </w:r>
    </w:p>
    <w:p w14:paraId="35542A10">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负责宗地征收、拆迁和清表 (垃圾清运、地面硬化层破碎、地上建筑物及其附属物的清理等) 工作，使土地具备考古调查、勘探的工作条件。</w:t>
      </w:r>
    </w:p>
    <w:p w14:paraId="644777EA">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2.</w:t>
      </w:r>
      <w:r>
        <w:rPr>
          <w:rFonts w:hint="eastAsia" w:ascii="仿宋_GB2312" w:hAnsi="仿宋_GB2312" w:eastAsia="仿宋_GB2312" w:cs="仿宋_GB2312"/>
          <w:b w:val="0"/>
          <w:bCs/>
          <w:kern w:val="0"/>
          <w:sz w:val="32"/>
          <w:szCs w:val="32"/>
        </w:rPr>
        <w:t>负责宗地所在考古调查、勘探、发掘前的场地保护及社会稳定工作。</w:t>
      </w:r>
    </w:p>
    <w:p w14:paraId="7E650D13">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3.</w:t>
      </w:r>
      <w:r>
        <w:rPr>
          <w:rFonts w:hint="eastAsia" w:ascii="仿宋_GB2312" w:hAnsi="仿宋_GB2312" w:eastAsia="仿宋_GB2312" w:cs="仿宋_GB2312"/>
          <w:b w:val="0"/>
          <w:bCs/>
          <w:kern w:val="0"/>
          <w:sz w:val="32"/>
          <w:szCs w:val="32"/>
        </w:rPr>
        <w:t>负责与县文物部门确认每次需扣除的考古调查、勘探、发掘工作经费额度，并向县财政部门出具扣减报告。</w:t>
      </w:r>
    </w:p>
    <w:p w14:paraId="6AC7093F">
      <w:pPr>
        <w:widowControl w:val="0"/>
        <w:wordWrap/>
        <w:adjustRightInd/>
        <w:snapToGrid/>
        <w:spacing w:line="580" w:lineRule="exact"/>
        <w:ind w:left="0" w:leftChars="0" w:right="0"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eastAsia="zh-CN"/>
        </w:rPr>
        <w:t>五</w:t>
      </w:r>
      <w:r>
        <w:rPr>
          <w:rFonts w:hint="eastAsia" w:ascii="黑体" w:hAnsi="黑体" w:eastAsia="黑体" w:cs="黑体"/>
          <w:b w:val="0"/>
          <w:bCs/>
          <w:kern w:val="0"/>
          <w:sz w:val="32"/>
          <w:szCs w:val="32"/>
        </w:rPr>
        <w:t>、工作要求</w:t>
      </w:r>
    </w:p>
    <w:p w14:paraId="392083FE">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楷体_GB2312" w:hAnsi="楷体_GB2312" w:eastAsia="楷体_GB2312" w:cs="楷体_GB2312"/>
          <w:b w:val="0"/>
          <w:bCs/>
          <w:kern w:val="0"/>
          <w:sz w:val="32"/>
          <w:szCs w:val="32"/>
        </w:rPr>
        <w:t>（一）统一思想，提高认识。</w:t>
      </w:r>
      <w:r>
        <w:rPr>
          <w:rFonts w:hint="eastAsia" w:ascii="仿宋_GB2312" w:hAnsi="仿宋_GB2312" w:eastAsia="仿宋_GB2312" w:cs="仿宋_GB2312"/>
          <w:b w:val="0"/>
          <w:bCs/>
          <w:kern w:val="0"/>
          <w:sz w:val="32"/>
          <w:szCs w:val="32"/>
        </w:rPr>
        <w:t>考古调查勘探发掘前置工作是优化营商环境和加强文物保护的重要举措。各地各相关部门要强化责任感，推动考古前置工作顺利实施，落实“净地”出让制度，高质量服务全县经济社会发展。</w:t>
      </w:r>
    </w:p>
    <w:p w14:paraId="30F4E792">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楷体_GB2312" w:hAnsi="楷体_GB2312" w:eastAsia="楷体_GB2312" w:cs="楷体_GB2312"/>
          <w:b w:val="0"/>
          <w:bCs/>
          <w:kern w:val="0"/>
          <w:sz w:val="32"/>
          <w:szCs w:val="32"/>
        </w:rPr>
        <w:t>（二）规范流程，配合协作。</w:t>
      </w:r>
      <w:r>
        <w:rPr>
          <w:rFonts w:hint="eastAsia" w:ascii="仿宋_GB2312" w:hAnsi="仿宋_GB2312" w:eastAsia="仿宋_GB2312" w:cs="仿宋_GB2312"/>
          <w:b w:val="0"/>
          <w:bCs/>
          <w:kern w:val="0"/>
          <w:sz w:val="32"/>
          <w:szCs w:val="32"/>
        </w:rPr>
        <w:t>各有关单位及乡镇</w:t>
      </w:r>
      <w:r>
        <w:rPr>
          <w:rFonts w:hint="eastAsia" w:ascii="仿宋_GB2312" w:hAnsi="仿宋_GB2312" w:eastAsia="仿宋_GB2312" w:cs="仿宋_GB2312"/>
          <w:b w:val="0"/>
          <w:bCs/>
          <w:kern w:val="0"/>
          <w:sz w:val="32"/>
          <w:szCs w:val="32"/>
          <w:lang w:eastAsia="zh-CN"/>
        </w:rPr>
        <w:t>人民</w:t>
      </w:r>
      <w:r>
        <w:rPr>
          <w:rFonts w:hint="eastAsia" w:ascii="仿宋_GB2312" w:hAnsi="仿宋_GB2312" w:eastAsia="仿宋_GB2312" w:cs="仿宋_GB2312"/>
          <w:b w:val="0"/>
          <w:bCs/>
          <w:kern w:val="0"/>
          <w:sz w:val="32"/>
          <w:szCs w:val="32"/>
        </w:rPr>
        <w:t>政府（街道办事处）要按照本方案，扎实做好本职工作，密切配合，加强协作，保障工作顺利开展。</w:t>
      </w:r>
    </w:p>
    <w:p w14:paraId="06C0BEEE">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楷体_GB2312" w:hAnsi="楷体_GB2312" w:eastAsia="楷体_GB2312" w:cs="楷体_GB2312"/>
          <w:b w:val="0"/>
          <w:bCs/>
          <w:kern w:val="0"/>
          <w:sz w:val="32"/>
          <w:szCs w:val="32"/>
        </w:rPr>
        <w:t>（三）强化措施，建立机制。</w:t>
      </w:r>
      <w:r>
        <w:rPr>
          <w:rFonts w:hint="eastAsia" w:ascii="仿宋_GB2312" w:hAnsi="仿宋_GB2312" w:eastAsia="仿宋_GB2312" w:cs="仿宋_GB2312"/>
          <w:b w:val="0"/>
          <w:bCs/>
          <w:kern w:val="0"/>
          <w:sz w:val="32"/>
          <w:szCs w:val="32"/>
          <w:lang w:eastAsia="zh-CN"/>
        </w:rPr>
        <w:t>县级层面建立由县政府牵头，</w:t>
      </w:r>
      <w:r>
        <w:rPr>
          <w:rFonts w:hint="eastAsia" w:ascii="仿宋_GB2312" w:hAnsi="仿宋_GB2312" w:eastAsia="仿宋_GB2312" w:cs="仿宋_GB2312"/>
          <w:b w:val="0"/>
          <w:bCs/>
          <w:kern w:val="0"/>
          <w:sz w:val="32"/>
          <w:szCs w:val="32"/>
        </w:rPr>
        <w:t>县文化广电和旅游局(文物局)、县发展改革委、县自然资源局、县财政局、各乡镇</w:t>
      </w:r>
      <w:r>
        <w:rPr>
          <w:rFonts w:hint="eastAsia" w:ascii="仿宋_GB2312" w:hAnsi="仿宋_GB2312" w:eastAsia="仿宋_GB2312" w:cs="仿宋_GB2312"/>
          <w:b w:val="0"/>
          <w:bCs/>
          <w:kern w:val="0"/>
          <w:sz w:val="32"/>
          <w:szCs w:val="32"/>
          <w:lang w:eastAsia="zh-CN"/>
        </w:rPr>
        <w:t>人民</w:t>
      </w:r>
      <w:r>
        <w:rPr>
          <w:rFonts w:hint="eastAsia" w:ascii="仿宋_GB2312" w:hAnsi="仿宋_GB2312" w:eastAsia="仿宋_GB2312" w:cs="仿宋_GB2312"/>
          <w:b w:val="0"/>
          <w:bCs/>
          <w:kern w:val="0"/>
          <w:sz w:val="32"/>
          <w:szCs w:val="32"/>
        </w:rPr>
        <w:t>政府（街道办事处）</w:t>
      </w:r>
      <w:r>
        <w:rPr>
          <w:rFonts w:hint="eastAsia" w:ascii="仿宋_GB2312" w:hAnsi="仿宋_GB2312" w:eastAsia="仿宋_GB2312" w:cs="仿宋_GB2312"/>
          <w:b w:val="0"/>
          <w:bCs/>
          <w:kern w:val="0"/>
          <w:sz w:val="32"/>
          <w:szCs w:val="32"/>
          <w:lang w:eastAsia="zh-CN"/>
        </w:rPr>
        <w:t>参加的工作协调机制，定期不定期</w:t>
      </w:r>
      <w:r>
        <w:rPr>
          <w:rFonts w:hint="eastAsia" w:ascii="仿宋_GB2312" w:hAnsi="仿宋_GB2312" w:eastAsia="仿宋_GB2312" w:cs="仿宋_GB2312"/>
          <w:b w:val="0"/>
          <w:bCs/>
          <w:kern w:val="0"/>
          <w:sz w:val="32"/>
          <w:szCs w:val="32"/>
        </w:rPr>
        <w:t>研究解决工作中遇到的困难和问题。</w:t>
      </w:r>
    </w:p>
    <w:p w14:paraId="328131A6">
      <w:pPr>
        <w:widowControl w:val="0"/>
        <w:wordWrap/>
        <w:adjustRightInd/>
        <w:snapToGrid/>
        <w:spacing w:line="580" w:lineRule="exact"/>
        <w:ind w:left="0" w:leftChars="0" w:right="0"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本方案自印发之日起施行，以往与本方案不一致的规定</w:t>
      </w:r>
      <w:r>
        <w:rPr>
          <w:rFonts w:hint="eastAsia" w:ascii="仿宋_GB2312" w:hAnsi="仿宋_GB2312" w:eastAsia="仿宋_GB2312" w:cs="仿宋_GB2312"/>
          <w:b w:val="0"/>
          <w:bCs/>
          <w:kern w:val="0"/>
          <w:sz w:val="32"/>
          <w:szCs w:val="32"/>
          <w:lang w:eastAsia="zh-CN"/>
        </w:rPr>
        <w:t>同时废止</w:t>
      </w:r>
      <w:r>
        <w:rPr>
          <w:rFonts w:hint="eastAsia" w:ascii="仿宋_GB2312" w:hAnsi="仿宋_GB2312" w:eastAsia="仿宋_GB2312" w:cs="仿宋_GB2312"/>
          <w:b w:val="0"/>
          <w:bCs/>
          <w:kern w:val="0"/>
          <w:sz w:val="32"/>
          <w:szCs w:val="32"/>
        </w:rPr>
        <w:t>。</w:t>
      </w:r>
    </w:p>
    <w:p w14:paraId="78C6D01E">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b w:val="0"/>
          <w:bCs/>
          <w:kern w:val="0"/>
          <w:sz w:val="32"/>
          <w:szCs w:val="32"/>
        </w:rPr>
      </w:pPr>
    </w:p>
    <w:p w14:paraId="27543479">
      <w:pPr>
        <w:rPr>
          <w:rFonts w:hint="eastAsia" w:ascii="仿宋_GB2312" w:hAnsi="仿宋_GB2312" w:eastAsia="仿宋_GB2312" w:cs="仿宋_GB2312"/>
          <w:b w:val="0"/>
          <w:bCs/>
          <w:kern w:val="0"/>
          <w:sz w:val="32"/>
          <w:szCs w:val="32"/>
          <w:lang w:val="en-US" w:eastAsia="zh-CN" w:bidi="ar-SA"/>
        </w:rPr>
      </w:pPr>
      <w:bookmarkStart w:id="1" w:name="_GoBack"/>
      <w:bookmarkEnd w:id="1"/>
    </w:p>
    <w:p w14:paraId="1A972762">
      <w:pPr>
        <w:rPr>
          <w:rFonts w:hint="eastAsia" w:ascii="仿宋_GB2312" w:hAnsi="仿宋_GB2312" w:eastAsia="仿宋_GB2312" w:cs="仿宋_GB2312"/>
          <w:b w:val="0"/>
          <w:bCs/>
          <w:kern w:val="0"/>
          <w:sz w:val="32"/>
          <w:szCs w:val="32"/>
          <w:lang w:val="en-US" w:eastAsia="zh-CN" w:bidi="ar-SA"/>
        </w:rPr>
      </w:pPr>
    </w:p>
    <w:p w14:paraId="425DEEA2">
      <w:pPr>
        <w:rPr>
          <w:rFonts w:hint="eastAsia" w:ascii="仿宋_GB2312" w:hAnsi="仿宋_GB2312" w:eastAsia="仿宋_GB2312" w:cs="仿宋_GB2312"/>
          <w:b w:val="0"/>
          <w:bCs/>
          <w:kern w:val="0"/>
          <w:sz w:val="32"/>
          <w:szCs w:val="32"/>
          <w:lang w:val="en-US" w:eastAsia="zh-CN" w:bidi="ar-SA"/>
        </w:rPr>
      </w:pPr>
    </w:p>
    <w:p w14:paraId="65572809">
      <w:pPr>
        <w:pStyle w:val="2"/>
        <w:rPr>
          <w:rFonts w:hint="eastAsia" w:ascii="仿宋_GB2312" w:hAnsi="仿宋_GB2312" w:eastAsia="仿宋_GB2312" w:cs="仿宋_GB2312"/>
          <w:b w:val="0"/>
          <w:bCs/>
          <w:kern w:val="0"/>
          <w:sz w:val="32"/>
          <w:szCs w:val="32"/>
          <w:lang w:val="en-US" w:eastAsia="zh-CN" w:bidi="ar-SA"/>
        </w:rPr>
      </w:pPr>
    </w:p>
    <w:p w14:paraId="6C732E86">
      <w:pPr>
        <w:pStyle w:val="2"/>
        <w:rPr>
          <w:rFonts w:hint="eastAsia" w:ascii="仿宋_GB2312" w:hAnsi="仿宋_GB2312" w:eastAsia="仿宋_GB2312" w:cs="仿宋_GB2312"/>
          <w:b w:val="0"/>
          <w:bCs/>
          <w:kern w:val="0"/>
          <w:sz w:val="32"/>
          <w:szCs w:val="32"/>
          <w:lang w:val="en-US" w:eastAsia="zh-CN" w:bidi="ar-SA"/>
        </w:rPr>
      </w:pPr>
    </w:p>
    <w:p w14:paraId="18D29F82">
      <w:pPr>
        <w:pStyle w:val="2"/>
        <w:rPr>
          <w:rFonts w:hint="eastAsia" w:ascii="仿宋_GB2312" w:hAnsi="仿宋_GB2312" w:eastAsia="仿宋_GB2312" w:cs="仿宋_GB2312"/>
          <w:b w:val="0"/>
          <w:bCs/>
          <w:kern w:val="0"/>
          <w:sz w:val="32"/>
          <w:szCs w:val="32"/>
          <w:lang w:val="en-US" w:eastAsia="zh-CN" w:bidi="ar-SA"/>
        </w:rPr>
      </w:pPr>
    </w:p>
    <w:p w14:paraId="261F17C2">
      <w:pPr>
        <w:pStyle w:val="2"/>
        <w:rPr>
          <w:rFonts w:hint="eastAsia" w:ascii="仿宋_GB2312" w:hAnsi="仿宋_GB2312" w:eastAsia="仿宋_GB2312" w:cs="仿宋_GB2312"/>
          <w:b w:val="0"/>
          <w:bCs/>
          <w:kern w:val="0"/>
          <w:sz w:val="32"/>
          <w:szCs w:val="32"/>
          <w:lang w:val="en-US" w:eastAsia="zh-CN" w:bidi="ar-SA"/>
        </w:rPr>
      </w:pPr>
    </w:p>
    <w:p w14:paraId="21D3B349">
      <w:pPr>
        <w:pStyle w:val="2"/>
        <w:rPr>
          <w:rFonts w:hint="eastAsia" w:ascii="仿宋_GB2312" w:hAnsi="仿宋_GB2312" w:eastAsia="仿宋_GB2312" w:cs="仿宋_GB2312"/>
          <w:b w:val="0"/>
          <w:bCs/>
          <w:kern w:val="0"/>
          <w:sz w:val="32"/>
          <w:szCs w:val="32"/>
          <w:lang w:val="en-US" w:eastAsia="zh-CN" w:bidi="ar-SA"/>
        </w:rPr>
      </w:pPr>
    </w:p>
    <w:p w14:paraId="7DABC38A">
      <w:pPr>
        <w:pStyle w:val="2"/>
        <w:rPr>
          <w:rFonts w:hint="eastAsia" w:ascii="仿宋_GB2312" w:hAnsi="仿宋_GB2312" w:eastAsia="仿宋_GB2312" w:cs="仿宋_GB2312"/>
          <w:b w:val="0"/>
          <w:bCs/>
          <w:kern w:val="0"/>
          <w:sz w:val="32"/>
          <w:szCs w:val="32"/>
          <w:lang w:val="en-US" w:eastAsia="zh-CN" w:bidi="ar-SA"/>
        </w:rPr>
      </w:pPr>
    </w:p>
    <w:p w14:paraId="755173BD">
      <w:pPr>
        <w:pStyle w:val="2"/>
        <w:rPr>
          <w:rFonts w:hint="eastAsia" w:ascii="仿宋_GB2312" w:hAnsi="仿宋_GB2312" w:eastAsia="仿宋_GB2312" w:cs="仿宋_GB2312"/>
          <w:b w:val="0"/>
          <w:bCs/>
          <w:kern w:val="0"/>
          <w:sz w:val="32"/>
          <w:szCs w:val="32"/>
          <w:lang w:val="en-US" w:eastAsia="zh-CN" w:bidi="ar-SA"/>
        </w:rPr>
      </w:pPr>
    </w:p>
    <w:p w14:paraId="7F6690AF">
      <w:pPr>
        <w:widowControl w:val="0"/>
        <w:pBdr>
          <w:top w:val="single" w:color="auto" w:sz="4" w:space="1"/>
          <w:left w:val="none" w:color="auto" w:sz="0" w:space="0"/>
          <w:bottom w:val="none" w:color="auto" w:sz="0" w:space="0"/>
          <w:right w:val="none" w:color="auto" w:sz="0" w:space="0"/>
          <w:between w:val="single" w:color="auto" w:sz="4" w:space="1"/>
        </w:pBdr>
        <w:shd w:val="clear" w:color="auto" w:fill="FFFFFF"/>
        <w:wordWrap/>
        <w:adjustRightInd/>
        <w:snapToGrid/>
        <w:spacing w:line="560" w:lineRule="exact"/>
        <w:ind w:right="0"/>
        <w:jc w:val="both"/>
        <w:textAlignment w:val="auto"/>
        <w:outlineLvl w:val="9"/>
        <w:rPr>
          <w:rFonts w:hint="eastAsia"/>
          <w:lang w:val="en-US" w:eastAsia="zh-CN"/>
        </w:rPr>
      </w:pPr>
    </w:p>
    <w:sectPr>
      <w:headerReference r:id="rId3" w:type="default"/>
      <w:footerReference r:id="rId4" w:type="default"/>
      <w:pgSz w:w="11906" w:h="16838"/>
      <w:pgMar w:top="2098" w:right="1474" w:bottom="1984" w:left="1587" w:header="851" w:footer="141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7E8F5">
    <w:pPr>
      <w:pStyle w:val="2"/>
    </w:pPr>
    <w:r>
      <w:rPr>
        <w:rFonts w:ascii="等线" w:hAnsi="等线" w:eastAsia="等线" w:cs="黑体"/>
        <w:kern w:val="2"/>
        <w:sz w:val="18"/>
        <w:szCs w:val="18"/>
        <w:lang w:val="en-US" w:eastAsia="zh-CN" w:bidi="ar-SA"/>
      </w:rPr>
      <w:pict>
        <v:shape id="_x0000_s2049"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D053B5E">
                <w:pPr>
                  <w:snapToGrid w:val="0"/>
                  <w:rPr>
                    <w:rFonts w:hint="eastAsia" w:eastAsia="等线"/>
                    <w:sz w:val="18"/>
                    <w:lang w:eastAsia="zh-CN"/>
                  </w:rPr>
                </w:pPr>
                <w:r>
                  <w:rPr>
                    <w:rFonts w:hint="eastAsia" w:ascii="宋体" w:hAnsi="宋体" w:eastAsia="宋体" w:cs="宋体"/>
                    <w:sz w:val="28"/>
                    <w:szCs w:val="40"/>
                    <w:lang w:eastAsia="zh-CN"/>
                  </w:rPr>
                  <w:fldChar w:fldCharType="begin"/>
                </w:r>
                <w:r>
                  <w:rPr>
                    <w:rFonts w:hint="eastAsia" w:ascii="宋体" w:hAnsi="宋体" w:eastAsia="宋体" w:cs="宋体"/>
                    <w:sz w:val="28"/>
                    <w:szCs w:val="40"/>
                    <w:lang w:eastAsia="zh-CN"/>
                  </w:rPr>
                  <w:instrText xml:space="preserve"> PAGE  \* MERGEFORMAT </w:instrText>
                </w:r>
                <w:r>
                  <w:rPr>
                    <w:rFonts w:hint="eastAsia" w:ascii="宋体" w:hAnsi="宋体" w:eastAsia="宋体" w:cs="宋体"/>
                    <w:sz w:val="28"/>
                    <w:szCs w:val="40"/>
                    <w:lang w:eastAsia="zh-CN"/>
                  </w:rPr>
                  <w:fldChar w:fldCharType="separate"/>
                </w:r>
                <w:r>
                  <w:t>- 1 -</w:t>
                </w:r>
                <w:r>
                  <w:rPr>
                    <w:rFonts w:hint="eastAsia" w:ascii="宋体" w:hAnsi="宋体" w:eastAsia="宋体" w:cs="宋体"/>
                    <w:sz w:val="28"/>
                    <w:szCs w:val="40"/>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D02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72631A"/>
    <w:rsid w:val="00086B86"/>
    <w:rsid w:val="00095429"/>
    <w:rsid w:val="00157248"/>
    <w:rsid w:val="001903B4"/>
    <w:rsid w:val="00213B9F"/>
    <w:rsid w:val="00422DDC"/>
    <w:rsid w:val="00474319"/>
    <w:rsid w:val="005C0C1E"/>
    <w:rsid w:val="00615F95"/>
    <w:rsid w:val="00627C99"/>
    <w:rsid w:val="006A01EE"/>
    <w:rsid w:val="0072631A"/>
    <w:rsid w:val="007F365D"/>
    <w:rsid w:val="00A1364C"/>
    <w:rsid w:val="00A35133"/>
    <w:rsid w:val="00BC7B7D"/>
    <w:rsid w:val="00CE2472"/>
    <w:rsid w:val="00D32969"/>
    <w:rsid w:val="00DE7941"/>
    <w:rsid w:val="00E34A41"/>
    <w:rsid w:val="00E62758"/>
    <w:rsid w:val="00FA68BE"/>
    <w:rsid w:val="00FF0F19"/>
    <w:rsid w:val="01084650"/>
    <w:rsid w:val="038134CC"/>
    <w:rsid w:val="1AB75C63"/>
    <w:rsid w:val="21227F0C"/>
    <w:rsid w:val="269A17E1"/>
    <w:rsid w:val="28C95CD8"/>
    <w:rsid w:val="2F6E4F0A"/>
    <w:rsid w:val="35A93699"/>
    <w:rsid w:val="3AFCD76C"/>
    <w:rsid w:val="3FB7F3C5"/>
    <w:rsid w:val="47157C0C"/>
    <w:rsid w:val="4D77977F"/>
    <w:rsid w:val="53FF5D03"/>
    <w:rsid w:val="55FC6795"/>
    <w:rsid w:val="56BB3E01"/>
    <w:rsid w:val="58036FF1"/>
    <w:rsid w:val="59926803"/>
    <w:rsid w:val="5D985A1F"/>
    <w:rsid w:val="5E0A24C8"/>
    <w:rsid w:val="5FD67B97"/>
    <w:rsid w:val="63E3785A"/>
    <w:rsid w:val="67405EBE"/>
    <w:rsid w:val="67AC32A5"/>
    <w:rsid w:val="67B478B2"/>
    <w:rsid w:val="67F7296B"/>
    <w:rsid w:val="6FF9D0A0"/>
    <w:rsid w:val="7058635C"/>
    <w:rsid w:val="74F9512A"/>
    <w:rsid w:val="755E0F20"/>
    <w:rsid w:val="7AFAD0A0"/>
    <w:rsid w:val="7BCF18B8"/>
    <w:rsid w:val="7BF86648"/>
    <w:rsid w:val="7CB2608C"/>
    <w:rsid w:val="7DFFC482"/>
    <w:rsid w:val="7EEA27DB"/>
    <w:rsid w:val="7EF784B9"/>
    <w:rsid w:val="7F5FF20E"/>
    <w:rsid w:val="8BDFDA50"/>
    <w:rsid w:val="9FDFB6D2"/>
    <w:rsid w:val="A7BF4AB9"/>
    <w:rsid w:val="AABF4740"/>
    <w:rsid w:val="AED53B3B"/>
    <w:rsid w:val="B7D31FE2"/>
    <w:rsid w:val="BBDD05AA"/>
    <w:rsid w:val="BDBDA7CA"/>
    <w:rsid w:val="BEAFB9FF"/>
    <w:rsid w:val="BEF72113"/>
    <w:rsid w:val="BFDB811D"/>
    <w:rsid w:val="BFE3F2C9"/>
    <w:rsid w:val="C77FE457"/>
    <w:rsid w:val="CEFF73BC"/>
    <w:rsid w:val="D6D2B4A5"/>
    <w:rsid w:val="D7EF72AC"/>
    <w:rsid w:val="DC7BC802"/>
    <w:rsid w:val="DDC4937F"/>
    <w:rsid w:val="DFFB3C15"/>
    <w:rsid w:val="E7EA7E58"/>
    <w:rsid w:val="EABE96FD"/>
    <w:rsid w:val="EBFE475E"/>
    <w:rsid w:val="F59A5190"/>
    <w:rsid w:val="F6FF62FA"/>
    <w:rsid w:val="F7D616F6"/>
    <w:rsid w:val="FBFC3B1A"/>
    <w:rsid w:val="FDFB5E63"/>
    <w:rsid w:val="FE6A625C"/>
    <w:rsid w:val="FED32C31"/>
    <w:rsid w:val="FF3B4BBD"/>
    <w:rsid w:val="FF5F1B9C"/>
    <w:rsid w:val="FFFC8434"/>
    <w:rsid w:val="FFFF1C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Balloon Text"/>
    <w:basedOn w:val="1"/>
    <w:link w:val="10"/>
    <w:unhideWhenUsed/>
    <w:qFormat/>
    <w:uiPriority w:val="99"/>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批注框文本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2458</Words>
  <Characters>2501</Characters>
  <Lines>19</Lines>
  <Paragraphs>5</Paragraphs>
  <TotalTime>0</TotalTime>
  <ScaleCrop>false</ScaleCrop>
  <LinksUpToDate>false</LinksUpToDate>
  <CharactersWithSpaces>2607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2025-05-12T19:43:00Z</dcterms:created>
  <dc:creator>Lenovo</dc:creator>
  <cp:lastModifiedBy>WPS_777271905</cp:lastModifiedBy>
  <cp:lastPrinted>2025-07-01T02:03:00Z</cp:lastPrinted>
  <dcterms:modified xsi:type="dcterms:W3CDTF">2025-07-14T21:12:10Z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eyJoZGlkIjoiN2ZkMDdhNjJhODI1ZmQ3NTlhMjZjM2Q4MzVjZDI1Y2MiLCJ1c2VySWQiOiI3NzcyNzE5MDUifQ==</vt:lpwstr>
  </property>
  <property fmtid="{D5CDD505-2E9C-101B-9397-08002B2CF9AE}" pid="4" name="ICV">
    <vt:lpwstr>8B097EE919004AE287E468243016B38A_12</vt:lpwstr>
  </property>
</Properties>
</file>