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关于颁发采矿许可证的公告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方城县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嘉和矿业</w:t>
      </w:r>
      <w:r>
        <w:rPr>
          <w:rFonts w:hint="eastAsia" w:ascii="宋体" w:hAnsi="宋体" w:eastAsia="宋体"/>
          <w:sz w:val="32"/>
          <w:szCs w:val="32"/>
        </w:rPr>
        <w:t>有限公司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杨集大小庄窄沟水泥用大理岩</w:t>
      </w:r>
      <w:r>
        <w:rPr>
          <w:rFonts w:hint="eastAsia" w:ascii="宋体" w:hAnsi="宋体" w:eastAsia="宋体"/>
          <w:sz w:val="32"/>
          <w:szCs w:val="32"/>
        </w:rPr>
        <w:t>矿已经南阳市自然资源和规划局审查批准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延续</w:t>
      </w:r>
      <w:r>
        <w:rPr>
          <w:rFonts w:hint="eastAsia" w:ascii="宋体" w:hAnsi="宋体" w:eastAsia="宋体"/>
          <w:sz w:val="32"/>
          <w:szCs w:val="32"/>
        </w:rPr>
        <w:t>，并颁发了采矿许可证，采矿许可证号为C</w:t>
      </w:r>
      <w:r>
        <w:rPr>
          <w:rFonts w:ascii="宋体" w:hAnsi="宋体" w:eastAsia="宋体"/>
          <w:sz w:val="32"/>
          <w:szCs w:val="32"/>
        </w:rPr>
        <w:t>4113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222010127220096882</w:t>
      </w:r>
      <w:r>
        <w:rPr>
          <w:rFonts w:hint="eastAsia" w:ascii="宋体" w:hAnsi="宋体" w:eastAsia="宋体"/>
          <w:sz w:val="32"/>
          <w:szCs w:val="32"/>
        </w:rPr>
        <w:t>，现对该矿的矿区范围进行公告。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附件：采矿许可证副本复印件</w:t>
      </w: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方城县自然资源局</w:t>
      </w: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年2月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27</w:t>
      </w:r>
      <w:r>
        <w:rPr>
          <w:rFonts w:ascii="宋体" w:hAnsi="宋体" w:eastAsia="宋体"/>
          <w:sz w:val="32"/>
          <w:szCs w:val="32"/>
        </w:rPr>
        <w:t>日</w:t>
      </w: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hint="eastAsia" w:ascii="宋体" w:hAnsi="宋体" w:eastAsia="宋体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8645525" cy="5215890"/>
            <wp:effectExtent l="0" t="0" r="3810" b="3175"/>
            <wp:docPr id="1" name="图片 1" descr="采矿许可证2022_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采矿许可证2022_2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5525" cy="52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4"/>
    <w:rsid w:val="0014256F"/>
    <w:rsid w:val="008940B3"/>
    <w:rsid w:val="00D91AE4"/>
    <w:rsid w:val="00DA1982"/>
    <w:rsid w:val="00F24AC2"/>
    <w:rsid w:val="05F97D49"/>
    <w:rsid w:val="2714032B"/>
    <w:rsid w:val="2FC55469"/>
    <w:rsid w:val="40CF147B"/>
    <w:rsid w:val="449E2EDB"/>
    <w:rsid w:val="59EF3732"/>
    <w:rsid w:val="5EE97B62"/>
    <w:rsid w:val="79EC5067"/>
    <w:rsid w:val="7CB81C37"/>
    <w:rsid w:val="7F5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148</Characters>
  <Lines>1</Lines>
  <Paragraphs>1</Paragraphs>
  <TotalTime>3</TotalTime>
  <ScaleCrop>false</ScaleCrop>
  <LinksUpToDate>false</LinksUpToDate>
  <CharactersWithSpaces>172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2021-12-14T07:57:00Z</dcterms:created>
  <dc:creator>Lenovo</dc:creator>
  <cp:lastModifiedBy>郭家小马</cp:lastModifiedBy>
  <cp:lastPrinted>2023-02-27T01:59:34Z</cp:lastPrinted>
  <dcterms:modified xsi:type="dcterms:W3CDTF">2023-02-27T02:02:52Z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C7033D0A09C44450B723A6B7E56D47FE</vt:lpwstr>
  </property>
</Properties>
</file>