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F8" w:rsidRDefault="001216F8" w:rsidP="007F6964">
      <w:pPr>
        <w:pStyle w:val="NormalWeb"/>
        <w:widowControl/>
        <w:shd w:val="clear" w:color="auto" w:fill="FFFFFF"/>
        <w:spacing w:beforeAutospacing="0" w:afterAutospacing="0" w:line="600" w:lineRule="atLeast"/>
        <w:ind w:firstLine="645"/>
        <w:jc w:val="center"/>
        <w:rPr>
          <w:rFonts w:ascii="仿宋_GB2312" w:eastAsia="仿宋_GB2312" w:hAnsi="仿宋_GB2312" w:cs="仿宋_GB2312"/>
          <w:b/>
          <w:bCs/>
          <w:color w:val="000000"/>
          <w:sz w:val="44"/>
          <w:szCs w:val="44"/>
          <w:shd w:val="clear" w:color="auto" w:fill="FFFFFF"/>
        </w:rPr>
      </w:pPr>
      <w:r w:rsidRPr="007F6964">
        <w:rPr>
          <w:rFonts w:ascii="仿宋_GB2312" w:eastAsia="仿宋_GB2312" w:hAnsi="仿宋_GB2312" w:cs="仿宋_GB2312" w:hint="eastAsia"/>
          <w:b/>
          <w:bCs/>
          <w:color w:val="000000"/>
          <w:sz w:val="44"/>
          <w:szCs w:val="44"/>
          <w:shd w:val="clear" w:color="auto" w:fill="FFFFFF"/>
        </w:rPr>
        <w:t>养老服务扶持补贴指南</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bCs/>
          <w:color w:val="000000"/>
          <w:sz w:val="32"/>
          <w:szCs w:val="32"/>
          <w:shd w:val="clear" w:color="auto" w:fill="FFFFFF"/>
        </w:rPr>
      </w:pP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一、依据</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为深入贯彻《河南省老年人权益保障条例》，严格落实省重点民生实事相关要求，切实提高惠老助老水平，做好全市</w:t>
      </w:r>
      <w:r>
        <w:rPr>
          <w:rFonts w:ascii="仿宋_GB2312" w:eastAsia="仿宋_GB2312" w:hAnsi="仿宋_GB2312" w:cs="仿宋_GB2312"/>
          <w:color w:val="000000"/>
          <w:sz w:val="32"/>
          <w:szCs w:val="32"/>
          <w:shd w:val="clear" w:color="auto" w:fill="FFFFFF"/>
        </w:rPr>
        <w:t>80</w:t>
      </w:r>
      <w:r>
        <w:rPr>
          <w:rFonts w:ascii="仿宋_GB2312" w:eastAsia="仿宋_GB2312" w:hAnsi="仿宋_GB2312" w:cs="仿宋_GB2312" w:hint="eastAsia"/>
          <w:color w:val="000000"/>
          <w:sz w:val="32"/>
          <w:szCs w:val="32"/>
          <w:shd w:val="clear" w:color="auto" w:fill="FFFFFF"/>
        </w:rPr>
        <w:t>周岁以上老年人高龄津贴发放管理工作，依据方政〔</w:t>
      </w:r>
      <w:r>
        <w:rPr>
          <w:rFonts w:ascii="仿宋_GB2312" w:eastAsia="仿宋_GB2312" w:hAnsi="仿宋_GB2312" w:cs="仿宋_GB2312"/>
          <w:color w:val="000000"/>
          <w:sz w:val="32"/>
          <w:szCs w:val="32"/>
          <w:shd w:val="clear" w:color="auto" w:fill="FFFFFF"/>
        </w:rPr>
        <w:t>2015</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62</w:t>
      </w:r>
      <w:r>
        <w:rPr>
          <w:rFonts w:ascii="仿宋_GB2312" w:eastAsia="仿宋_GB2312" w:hAnsi="仿宋_GB2312" w:cs="仿宋_GB2312" w:hint="eastAsia"/>
          <w:color w:val="000000"/>
          <w:sz w:val="32"/>
          <w:szCs w:val="32"/>
          <w:shd w:val="clear" w:color="auto" w:fill="FFFFFF"/>
        </w:rPr>
        <w:t>号方城县人民政府关于加快养老服务业发展完善养老服务体系建设的实施意见。</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二、补贴对象</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凡具有南阳市户籍、年满</w:t>
      </w:r>
      <w:r>
        <w:rPr>
          <w:rFonts w:ascii="仿宋_GB2312" w:eastAsia="仿宋_GB2312" w:hAnsi="仿宋_GB2312" w:cs="仿宋_GB2312"/>
          <w:color w:val="000000"/>
          <w:sz w:val="32"/>
          <w:szCs w:val="32"/>
          <w:shd w:val="clear" w:color="auto" w:fill="FFFFFF"/>
        </w:rPr>
        <w:t>80</w:t>
      </w:r>
      <w:r>
        <w:rPr>
          <w:rFonts w:ascii="仿宋_GB2312" w:eastAsia="仿宋_GB2312" w:hAnsi="仿宋_GB2312" w:cs="仿宋_GB2312" w:hint="eastAsia"/>
          <w:color w:val="000000"/>
          <w:sz w:val="32"/>
          <w:szCs w:val="32"/>
          <w:shd w:val="clear" w:color="auto" w:fill="FFFFFF"/>
        </w:rPr>
        <w:t>周岁以上（身份证年龄）的老年人，均属高龄津贴发放对象。</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三、发放标准、时间</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（一）年满</w:t>
      </w:r>
      <w:r>
        <w:rPr>
          <w:rFonts w:ascii="仿宋_GB2312" w:eastAsia="仿宋_GB2312" w:hAnsi="仿宋_GB2312" w:cs="仿宋_GB2312"/>
          <w:color w:val="000000"/>
          <w:sz w:val="32"/>
          <w:szCs w:val="32"/>
          <w:shd w:val="clear" w:color="auto" w:fill="FFFFFF"/>
        </w:rPr>
        <w:t>80—89</w:t>
      </w:r>
      <w:r>
        <w:rPr>
          <w:rFonts w:ascii="仿宋_GB2312" w:eastAsia="仿宋_GB2312" w:hAnsi="仿宋_GB2312" w:cs="仿宋_GB2312" w:hint="eastAsia"/>
          <w:color w:val="000000"/>
          <w:sz w:val="32"/>
          <w:szCs w:val="32"/>
          <w:shd w:val="clear" w:color="auto" w:fill="FFFFFF"/>
        </w:rPr>
        <w:t>周岁的老年人，每人每月</w:t>
      </w:r>
      <w:r>
        <w:rPr>
          <w:rFonts w:ascii="仿宋_GB2312" w:eastAsia="仿宋_GB2312" w:hAnsi="仿宋_GB2312" w:cs="仿宋_GB2312"/>
          <w:color w:val="000000"/>
          <w:sz w:val="32"/>
          <w:szCs w:val="32"/>
          <w:shd w:val="clear" w:color="auto" w:fill="FFFFFF"/>
        </w:rPr>
        <w:t>50</w:t>
      </w:r>
      <w:r>
        <w:rPr>
          <w:rFonts w:ascii="仿宋_GB2312" w:eastAsia="仿宋_GB2312" w:hAnsi="仿宋_GB2312" w:cs="仿宋_GB2312" w:hint="eastAsia"/>
          <w:color w:val="000000"/>
          <w:sz w:val="32"/>
          <w:szCs w:val="32"/>
          <w:shd w:val="clear" w:color="auto" w:fill="FFFFFF"/>
        </w:rPr>
        <w:t>元；</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（二）年满</w:t>
      </w:r>
      <w:r>
        <w:rPr>
          <w:rFonts w:ascii="仿宋_GB2312" w:eastAsia="仿宋_GB2312" w:hAnsi="仿宋_GB2312" w:cs="仿宋_GB2312"/>
          <w:color w:val="000000"/>
          <w:sz w:val="32"/>
          <w:szCs w:val="32"/>
          <w:shd w:val="clear" w:color="auto" w:fill="FFFFFF"/>
        </w:rPr>
        <w:t>90—99</w:t>
      </w:r>
      <w:r>
        <w:rPr>
          <w:rFonts w:ascii="仿宋_GB2312" w:eastAsia="仿宋_GB2312" w:hAnsi="仿宋_GB2312" w:cs="仿宋_GB2312" w:hint="eastAsia"/>
          <w:color w:val="000000"/>
          <w:sz w:val="32"/>
          <w:szCs w:val="32"/>
          <w:shd w:val="clear" w:color="auto" w:fill="FFFFFF"/>
        </w:rPr>
        <w:t>周岁的老年人，每人每月</w:t>
      </w:r>
      <w:r>
        <w:rPr>
          <w:rFonts w:ascii="仿宋_GB2312" w:eastAsia="仿宋_GB2312" w:hAnsi="仿宋_GB2312" w:cs="仿宋_GB2312"/>
          <w:color w:val="000000"/>
          <w:sz w:val="32"/>
          <w:szCs w:val="32"/>
          <w:shd w:val="clear" w:color="auto" w:fill="FFFFFF"/>
        </w:rPr>
        <w:t>100</w:t>
      </w:r>
      <w:r>
        <w:rPr>
          <w:rFonts w:ascii="仿宋_GB2312" w:eastAsia="仿宋_GB2312" w:hAnsi="仿宋_GB2312" w:cs="仿宋_GB2312" w:hint="eastAsia"/>
          <w:color w:val="000000"/>
          <w:sz w:val="32"/>
          <w:szCs w:val="32"/>
          <w:shd w:val="clear" w:color="auto" w:fill="FFFFFF"/>
        </w:rPr>
        <w:t>元；</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（三）年满</w:t>
      </w:r>
      <w:r>
        <w:rPr>
          <w:rFonts w:ascii="仿宋_GB2312" w:eastAsia="仿宋_GB2312" w:hAnsi="仿宋_GB2312" w:cs="仿宋_GB2312"/>
          <w:color w:val="000000"/>
          <w:sz w:val="32"/>
          <w:szCs w:val="32"/>
          <w:shd w:val="clear" w:color="auto" w:fill="FFFFFF"/>
        </w:rPr>
        <w:t>100</w:t>
      </w:r>
      <w:r>
        <w:rPr>
          <w:rFonts w:ascii="仿宋_GB2312" w:eastAsia="仿宋_GB2312" w:hAnsi="仿宋_GB2312" w:cs="仿宋_GB2312" w:hint="eastAsia"/>
          <w:color w:val="000000"/>
          <w:sz w:val="32"/>
          <w:szCs w:val="32"/>
          <w:shd w:val="clear" w:color="auto" w:fill="FFFFFF"/>
        </w:rPr>
        <w:t>周岁以上的老年人，每人每月</w:t>
      </w:r>
      <w:r>
        <w:rPr>
          <w:rFonts w:ascii="仿宋_GB2312" w:eastAsia="仿宋_GB2312" w:hAnsi="仿宋_GB2312" w:cs="仿宋_GB2312"/>
          <w:color w:val="000000"/>
          <w:sz w:val="32"/>
          <w:szCs w:val="32"/>
          <w:shd w:val="clear" w:color="auto" w:fill="FFFFFF"/>
        </w:rPr>
        <w:t>300</w:t>
      </w:r>
      <w:r>
        <w:rPr>
          <w:rFonts w:ascii="仿宋_GB2312" w:eastAsia="仿宋_GB2312" w:hAnsi="仿宋_GB2312" w:cs="仿宋_GB2312" w:hint="eastAsia"/>
          <w:color w:val="000000"/>
          <w:sz w:val="32"/>
          <w:szCs w:val="32"/>
          <w:shd w:val="clear" w:color="auto" w:fill="FFFFFF"/>
        </w:rPr>
        <w:t>元。</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在核定低保、低收入居民等困难对象时，高龄津贴不计入家庭收入；在征收个人所得税时，高龄津贴不计入个人收入。</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四、时限</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从</w:t>
      </w:r>
      <w:r>
        <w:rPr>
          <w:rFonts w:ascii="仿宋_GB2312" w:eastAsia="仿宋_GB2312" w:hAnsi="仿宋_GB2312" w:cs="仿宋_GB2312"/>
          <w:color w:val="000000"/>
          <w:sz w:val="32"/>
          <w:szCs w:val="32"/>
          <w:shd w:val="clear" w:color="auto" w:fill="FFFFFF"/>
        </w:rPr>
        <w:t>2019</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日起，按月发放。</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五、高龄津贴的申请和审批程序</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（一）申请条件</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符合高龄津贴申请条件的老年人，凭本人第二代居民身份证（出示身份证原件及复印件</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份）、户口簿（出示户口簿原件、户口簿首页及本人资料页复印件各</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份）、近期免冠</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寸照片</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张，自愿向户籍所在地的村（居）民委员会提出申请，填写《南阳市高龄津贴申请表》（一式</w:t>
      </w: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份）。</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申请人由于身体原因不能自己申请的，可委托他人代为申请。委托办理申请手续须提供本人的委托证明、受托人的身份证原件及复印件。</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符合高龄津贴发放条件的高龄老人，可于到龄前</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个月提出高龄津贴申请。</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已享受高龄津贴的老年人从</w:t>
      </w:r>
      <w:r>
        <w:rPr>
          <w:rFonts w:ascii="仿宋_GB2312" w:eastAsia="仿宋_GB2312" w:hAnsi="仿宋_GB2312" w:cs="仿宋_GB2312"/>
          <w:color w:val="000000"/>
          <w:sz w:val="32"/>
          <w:szCs w:val="32"/>
          <w:shd w:val="clear" w:color="auto" w:fill="FFFFFF"/>
        </w:rPr>
        <w:t>89</w:t>
      </w:r>
      <w:r>
        <w:rPr>
          <w:rFonts w:ascii="仿宋_GB2312" w:eastAsia="仿宋_GB2312" w:hAnsi="仿宋_GB2312" w:cs="仿宋_GB2312" w:hint="eastAsia"/>
          <w:color w:val="000000"/>
          <w:sz w:val="32"/>
          <w:szCs w:val="32"/>
          <w:shd w:val="clear" w:color="auto" w:fill="FFFFFF"/>
        </w:rPr>
        <w:t>周岁增至</w:t>
      </w:r>
      <w:r>
        <w:rPr>
          <w:rFonts w:ascii="仿宋_GB2312" w:eastAsia="仿宋_GB2312" w:hAnsi="仿宋_GB2312" w:cs="仿宋_GB2312"/>
          <w:color w:val="000000"/>
          <w:sz w:val="32"/>
          <w:szCs w:val="32"/>
          <w:shd w:val="clear" w:color="auto" w:fill="FFFFFF"/>
        </w:rPr>
        <w:t>90</w:t>
      </w:r>
      <w:r>
        <w:rPr>
          <w:rFonts w:ascii="仿宋_GB2312" w:eastAsia="仿宋_GB2312" w:hAnsi="仿宋_GB2312" w:cs="仿宋_GB2312" w:hint="eastAsia"/>
          <w:color w:val="000000"/>
          <w:sz w:val="32"/>
          <w:szCs w:val="32"/>
          <w:shd w:val="clear" w:color="auto" w:fill="FFFFFF"/>
        </w:rPr>
        <w:t>周岁、</w:t>
      </w:r>
      <w:r>
        <w:rPr>
          <w:rFonts w:ascii="仿宋_GB2312" w:eastAsia="仿宋_GB2312" w:hAnsi="仿宋_GB2312" w:cs="仿宋_GB2312"/>
          <w:color w:val="000000"/>
          <w:sz w:val="32"/>
          <w:szCs w:val="32"/>
          <w:shd w:val="clear" w:color="auto" w:fill="FFFFFF"/>
        </w:rPr>
        <w:t>99</w:t>
      </w:r>
      <w:r>
        <w:rPr>
          <w:rFonts w:ascii="仿宋_GB2312" w:eastAsia="仿宋_GB2312" w:hAnsi="仿宋_GB2312" w:cs="仿宋_GB2312" w:hint="eastAsia"/>
          <w:color w:val="000000"/>
          <w:sz w:val="32"/>
          <w:szCs w:val="32"/>
          <w:shd w:val="clear" w:color="auto" w:fill="FFFFFF"/>
        </w:rPr>
        <w:t>周岁增至</w:t>
      </w:r>
      <w:r>
        <w:rPr>
          <w:rFonts w:ascii="仿宋_GB2312" w:eastAsia="仿宋_GB2312" w:hAnsi="仿宋_GB2312" w:cs="仿宋_GB2312"/>
          <w:color w:val="000000"/>
          <w:sz w:val="32"/>
          <w:szCs w:val="32"/>
          <w:shd w:val="clear" w:color="auto" w:fill="FFFFFF"/>
        </w:rPr>
        <w:t>100</w:t>
      </w:r>
      <w:r>
        <w:rPr>
          <w:rFonts w:ascii="仿宋_GB2312" w:eastAsia="仿宋_GB2312" w:hAnsi="仿宋_GB2312" w:cs="仿宋_GB2312" w:hint="eastAsia"/>
          <w:color w:val="000000"/>
          <w:sz w:val="32"/>
          <w:szCs w:val="32"/>
          <w:shd w:val="clear" w:color="auto" w:fill="FFFFFF"/>
        </w:rPr>
        <w:t>周岁的，可提前</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个月提出变更申请。申请时无须再次提交申请资料，只填写《南阳市高龄津贴申请表》，由村（居）民委员会协助办理变更手续。</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（二）办理流程</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）审核</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村（居）民委员会在接到个人申请后，要认真调查核实，进行初审评议，初审同意后在辖区内公示</w:t>
      </w:r>
      <w:r>
        <w:rPr>
          <w:rFonts w:ascii="仿宋_GB2312" w:eastAsia="仿宋_GB2312" w:hAnsi="仿宋_GB2312" w:cs="仿宋_GB2312"/>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日，接受群众监督和评议。无异议后，签署初审意见加盖公章，及时将申请材料报街道办事处（乡镇民政所）。</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街道办事处（乡镇民政所）对申请材料进行审核。无异议后，签署审核意见加盖公章，填制《南阳市高龄津贴发放明细表》《南阳市高龄津贴发放汇总表》《南阳市高龄津贴享受对象退出名册》，于每月</w:t>
      </w:r>
      <w:r>
        <w:rPr>
          <w:rFonts w:ascii="仿宋_GB2312" w:eastAsia="仿宋_GB2312" w:hAnsi="仿宋_GB2312" w:cs="仿宋_GB2312"/>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日前将本辖区内享受高龄津贴老人的新增、变更、注销（亡故、迁出）等情况上报县（区）民政部门审批。</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）批准</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县（区）民政部门对街道（乡镇）上报的申请材料及汇总材料进行审核确认。无异议后，于每月</w:t>
      </w:r>
      <w:r>
        <w:rPr>
          <w:rFonts w:ascii="仿宋_GB2312" w:eastAsia="仿宋_GB2312" w:hAnsi="仿宋_GB2312" w:cs="仿宋_GB2312"/>
          <w:color w:val="000000"/>
          <w:sz w:val="32"/>
          <w:szCs w:val="32"/>
          <w:shd w:val="clear" w:color="auto" w:fill="FFFFFF"/>
        </w:rPr>
        <w:t>28</w:t>
      </w:r>
      <w:r>
        <w:rPr>
          <w:rFonts w:ascii="仿宋_GB2312" w:eastAsia="仿宋_GB2312" w:hAnsi="仿宋_GB2312" w:cs="仿宋_GB2312" w:hint="eastAsia"/>
          <w:color w:val="000000"/>
          <w:sz w:val="32"/>
          <w:szCs w:val="32"/>
          <w:shd w:val="clear" w:color="auto" w:fill="FFFFFF"/>
        </w:rPr>
        <w:t>日前签署审核意见加盖公章，办结批准程序，将符合条件的申请对象纳入高龄津贴的发放范围。汇总《南阳市高龄津贴发放明细表》《南阳市高龄津贴发放汇总表》《南阳市高龄津贴享受对象退出名册》（纸质版和电子版），及时上报市民政部门备案。</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对不符合条件的申请，应予退回，由街道办事处（乡镇民政所）告知申请人，并说明理由。</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《南阳市高龄津贴申请表》及申请人身份证、户口本（首页及本人资料页）复印件经审定后，应在县区民政部门，街道办事处（乡镇民政所）以及村（居）民委员会分别留存建档。</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县（区）民政部门负责组织对高龄津贴享受对象进行年审。可采取本人到所在村（居）民委员会、上门采集、信息化手段或提供视频实况、当时照片以及其他可以证明老人当前状况的方式进行认定，每年</w:t>
      </w:r>
      <w:r>
        <w:rPr>
          <w:rFonts w:ascii="仿宋_GB2312" w:eastAsia="仿宋_GB2312" w:hAnsi="仿宋_GB2312" w:cs="仿宋_GB2312"/>
          <w:color w:val="000000"/>
          <w:sz w:val="32"/>
          <w:szCs w:val="32"/>
          <w:shd w:val="clear" w:color="auto" w:fill="FFFFFF"/>
        </w:rPr>
        <w:t>11</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日前年审完毕，并认真填写《南阳市高龄津贴享受对象年审表》。</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享受对象逾期不办理认定手续的，从次月停发，直至按规定认定后重新计发</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不再补发。</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六、高龄津贴的发放补贴方式</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建立一卡通系统，由乡镇提供符合条件的老年人名单台账，直接把高龄津贴发至本人社保卡（一卡通）。</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七、资金来源和人员保障</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sidRPr="00AA402F">
        <w:rPr>
          <w:rFonts w:ascii="仿宋_GB2312" w:eastAsia="仿宋_GB2312" w:hAnsi="仿宋_GB2312" w:cs="仿宋_GB2312"/>
          <w:color w:val="000000"/>
          <w:sz w:val="32"/>
          <w:szCs w:val="32"/>
        </w:rPr>
        <w:t>1</w:t>
      </w:r>
      <w:r w:rsidRPr="00AA402F">
        <w:rPr>
          <w:rFonts w:ascii="仿宋_GB2312" w:eastAsia="仿宋_GB2312" w:hAnsi="仿宋_GB2312" w:cs="仿宋_GB2312" w:hint="eastAsia"/>
          <w:color w:val="000000"/>
          <w:sz w:val="32"/>
          <w:szCs w:val="32"/>
        </w:rPr>
        <w:t>、补贴内容和标准</w:t>
      </w:r>
    </w:p>
    <w:p w:rsidR="001216F8" w:rsidRPr="00AA402F"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sidRPr="00AA402F">
        <w:rPr>
          <w:rFonts w:ascii="仿宋_GB2312" w:eastAsia="仿宋_GB2312" w:hAnsi="仿宋_GB2312" w:cs="仿宋_GB2312" w:hint="eastAsia"/>
          <w:color w:val="000000"/>
          <w:sz w:val="32"/>
          <w:szCs w:val="32"/>
        </w:rPr>
        <w:t>老年人补贴内容：</w:t>
      </w:r>
      <w:r w:rsidRPr="00AA402F">
        <w:rPr>
          <w:rFonts w:ascii="仿宋_GB2312" w:eastAsia="仿宋_GB2312" w:hAnsi="仿宋_GB2312" w:cs="仿宋_GB2312"/>
          <w:color w:val="000000"/>
          <w:sz w:val="32"/>
          <w:szCs w:val="32"/>
        </w:rPr>
        <w:t>80-89</w:t>
      </w:r>
      <w:r w:rsidRPr="00AA402F">
        <w:rPr>
          <w:rFonts w:ascii="仿宋_GB2312" w:eastAsia="仿宋_GB2312" w:hAnsi="仿宋_GB2312" w:cs="仿宋_GB2312" w:hint="eastAsia"/>
          <w:color w:val="000000"/>
          <w:sz w:val="32"/>
          <w:szCs w:val="32"/>
        </w:rPr>
        <w:t>岁每人每月</w:t>
      </w:r>
      <w:r w:rsidRPr="00AA402F">
        <w:rPr>
          <w:rFonts w:ascii="仿宋_GB2312" w:eastAsia="仿宋_GB2312" w:hAnsi="仿宋_GB2312" w:cs="仿宋_GB2312"/>
          <w:color w:val="000000"/>
          <w:sz w:val="32"/>
          <w:szCs w:val="32"/>
        </w:rPr>
        <w:t>50</w:t>
      </w:r>
      <w:r w:rsidRPr="00AA402F">
        <w:rPr>
          <w:rFonts w:ascii="仿宋_GB2312" w:eastAsia="仿宋_GB2312" w:hAnsi="仿宋_GB2312" w:cs="仿宋_GB2312" w:hint="eastAsia"/>
          <w:color w:val="000000"/>
          <w:sz w:val="32"/>
          <w:szCs w:val="32"/>
        </w:rPr>
        <w:t>元；</w:t>
      </w:r>
      <w:r w:rsidRPr="00AA402F">
        <w:rPr>
          <w:rFonts w:ascii="仿宋_GB2312" w:eastAsia="仿宋_GB2312" w:hAnsi="仿宋_GB2312" w:cs="仿宋_GB2312"/>
          <w:color w:val="000000"/>
          <w:sz w:val="32"/>
          <w:szCs w:val="32"/>
        </w:rPr>
        <w:t>90-99</w:t>
      </w:r>
      <w:r w:rsidRPr="00AA402F">
        <w:rPr>
          <w:rFonts w:ascii="仿宋_GB2312" w:eastAsia="仿宋_GB2312" w:hAnsi="仿宋_GB2312" w:cs="仿宋_GB2312" w:hint="eastAsia"/>
          <w:color w:val="000000"/>
          <w:sz w:val="32"/>
          <w:szCs w:val="32"/>
        </w:rPr>
        <w:t>岁每人每月</w:t>
      </w:r>
      <w:r w:rsidRPr="00AA402F">
        <w:rPr>
          <w:rFonts w:ascii="仿宋_GB2312" w:eastAsia="仿宋_GB2312" w:hAnsi="仿宋_GB2312" w:cs="仿宋_GB2312"/>
          <w:color w:val="000000"/>
          <w:sz w:val="32"/>
          <w:szCs w:val="32"/>
        </w:rPr>
        <w:t>100</w:t>
      </w:r>
      <w:r w:rsidRPr="00AA402F">
        <w:rPr>
          <w:rFonts w:ascii="仿宋_GB2312" w:eastAsia="仿宋_GB2312" w:hAnsi="仿宋_GB2312" w:cs="仿宋_GB2312" w:hint="eastAsia"/>
          <w:color w:val="000000"/>
          <w:sz w:val="32"/>
          <w:szCs w:val="32"/>
        </w:rPr>
        <w:t>元；</w:t>
      </w:r>
      <w:r w:rsidRPr="00AA402F">
        <w:rPr>
          <w:rFonts w:ascii="仿宋_GB2312" w:eastAsia="仿宋_GB2312" w:hAnsi="仿宋_GB2312" w:cs="仿宋_GB2312"/>
          <w:color w:val="000000"/>
          <w:sz w:val="32"/>
          <w:szCs w:val="32"/>
        </w:rPr>
        <w:t>100</w:t>
      </w:r>
      <w:r w:rsidRPr="00AA402F">
        <w:rPr>
          <w:rFonts w:ascii="仿宋_GB2312" w:eastAsia="仿宋_GB2312" w:hAnsi="仿宋_GB2312" w:cs="仿宋_GB2312" w:hint="eastAsia"/>
          <w:color w:val="000000"/>
          <w:sz w:val="32"/>
          <w:szCs w:val="32"/>
        </w:rPr>
        <w:t>岁以上每人每月</w:t>
      </w:r>
      <w:r w:rsidRPr="00AA402F">
        <w:rPr>
          <w:rFonts w:ascii="仿宋_GB2312" w:eastAsia="仿宋_GB2312" w:hAnsi="仿宋_GB2312" w:cs="仿宋_GB2312"/>
          <w:color w:val="000000"/>
          <w:sz w:val="32"/>
          <w:szCs w:val="32"/>
        </w:rPr>
        <w:t>300</w:t>
      </w:r>
      <w:r w:rsidRPr="00AA402F">
        <w:rPr>
          <w:rFonts w:ascii="仿宋_GB2312" w:eastAsia="仿宋_GB2312" w:hAnsi="仿宋_GB2312" w:cs="仿宋_GB2312" w:hint="eastAsia"/>
          <w:color w:val="000000"/>
          <w:sz w:val="32"/>
          <w:szCs w:val="32"/>
        </w:rPr>
        <w:t>元。</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hint="eastAsia"/>
          <w:color w:val="000000"/>
          <w:sz w:val="32"/>
          <w:szCs w:val="32"/>
          <w:shd w:val="clear" w:color="auto" w:fill="FFFFFF"/>
        </w:rPr>
        <w:t>、各县（区）高龄津贴所需资金按照属地管理、分级负担的原则，由省、市、县财政分级负担，并纳入同级财政预算。除省级补贴资金外，市级财政对六区（宛城、卧龙及四个工区）</w:t>
      </w:r>
      <w:r>
        <w:rPr>
          <w:rFonts w:ascii="仿宋_GB2312" w:eastAsia="仿宋_GB2312" w:hAnsi="仿宋_GB2312" w:cs="仿宋_GB2312"/>
          <w:color w:val="000000"/>
          <w:sz w:val="32"/>
          <w:szCs w:val="32"/>
          <w:shd w:val="clear" w:color="auto" w:fill="FFFFFF"/>
        </w:rPr>
        <w:t>80-89</w:t>
      </w:r>
      <w:r>
        <w:rPr>
          <w:rFonts w:ascii="仿宋_GB2312" w:eastAsia="仿宋_GB2312" w:hAnsi="仿宋_GB2312" w:cs="仿宋_GB2312" w:hint="eastAsia"/>
          <w:color w:val="000000"/>
          <w:sz w:val="32"/>
          <w:szCs w:val="32"/>
          <w:shd w:val="clear" w:color="auto" w:fill="FFFFFF"/>
        </w:rPr>
        <w:t>岁的老人每人每月补助</w:t>
      </w:r>
      <w:r>
        <w:rPr>
          <w:rFonts w:ascii="仿宋_GB2312" w:eastAsia="仿宋_GB2312" w:hAnsi="仿宋_GB2312" w:cs="仿宋_GB2312"/>
          <w:color w:val="000000"/>
          <w:sz w:val="32"/>
          <w:szCs w:val="32"/>
          <w:shd w:val="clear" w:color="auto" w:fill="FFFFFF"/>
        </w:rPr>
        <w:t>15</w:t>
      </w:r>
      <w:r>
        <w:rPr>
          <w:rFonts w:ascii="仿宋_GB2312" w:eastAsia="仿宋_GB2312" w:hAnsi="仿宋_GB2312" w:cs="仿宋_GB2312" w:hint="eastAsia"/>
          <w:color w:val="000000"/>
          <w:sz w:val="32"/>
          <w:szCs w:val="32"/>
          <w:shd w:val="clear" w:color="auto" w:fill="FFFFFF"/>
        </w:rPr>
        <w:t>元，对</w:t>
      </w:r>
      <w:r>
        <w:rPr>
          <w:rFonts w:ascii="仿宋_GB2312" w:eastAsia="仿宋_GB2312" w:hAnsi="仿宋_GB2312" w:cs="仿宋_GB2312"/>
          <w:color w:val="000000"/>
          <w:sz w:val="32"/>
          <w:szCs w:val="32"/>
          <w:shd w:val="clear" w:color="auto" w:fill="FFFFFF"/>
        </w:rPr>
        <w:t>90-99</w:t>
      </w:r>
      <w:r>
        <w:rPr>
          <w:rFonts w:ascii="仿宋_GB2312" w:eastAsia="仿宋_GB2312" w:hAnsi="仿宋_GB2312" w:cs="仿宋_GB2312" w:hint="eastAsia"/>
          <w:color w:val="000000"/>
          <w:sz w:val="32"/>
          <w:szCs w:val="32"/>
          <w:shd w:val="clear" w:color="auto" w:fill="FFFFFF"/>
        </w:rPr>
        <w:t>岁的老人每人每月补助</w:t>
      </w:r>
      <w:r>
        <w:rPr>
          <w:rFonts w:ascii="仿宋_GB2312" w:eastAsia="仿宋_GB2312" w:hAnsi="仿宋_GB2312" w:cs="仿宋_GB2312"/>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元，对</w:t>
      </w:r>
      <w:r>
        <w:rPr>
          <w:rFonts w:ascii="仿宋_GB2312" w:eastAsia="仿宋_GB2312" w:hAnsi="仿宋_GB2312" w:cs="仿宋_GB2312"/>
          <w:color w:val="000000"/>
          <w:sz w:val="32"/>
          <w:szCs w:val="32"/>
          <w:shd w:val="clear" w:color="auto" w:fill="FFFFFF"/>
        </w:rPr>
        <w:t>100</w:t>
      </w:r>
      <w:r>
        <w:rPr>
          <w:rFonts w:ascii="仿宋_GB2312" w:eastAsia="仿宋_GB2312" w:hAnsi="仿宋_GB2312" w:cs="仿宋_GB2312" w:hint="eastAsia"/>
          <w:color w:val="000000"/>
          <w:sz w:val="32"/>
          <w:szCs w:val="32"/>
          <w:shd w:val="clear" w:color="auto" w:fill="FFFFFF"/>
        </w:rPr>
        <w:t>岁以上的老人每人每月补助</w:t>
      </w:r>
      <w:r>
        <w:rPr>
          <w:rFonts w:ascii="仿宋_GB2312" w:eastAsia="仿宋_GB2312" w:hAnsi="仿宋_GB2312" w:cs="仿宋_GB2312"/>
          <w:color w:val="000000"/>
          <w:sz w:val="32"/>
          <w:szCs w:val="32"/>
          <w:shd w:val="clear" w:color="auto" w:fill="FFFFFF"/>
        </w:rPr>
        <w:t>90</w:t>
      </w:r>
      <w:r>
        <w:rPr>
          <w:rFonts w:ascii="仿宋_GB2312" w:eastAsia="仿宋_GB2312" w:hAnsi="仿宋_GB2312" w:cs="仿宋_GB2312" w:hint="eastAsia"/>
          <w:color w:val="000000"/>
          <w:sz w:val="32"/>
          <w:szCs w:val="32"/>
          <w:shd w:val="clear" w:color="auto" w:fill="FFFFFF"/>
        </w:rPr>
        <w:t>元；其余部分由各县（区）财政自行负担。</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各县（区）民政部门每年</w:t>
      </w:r>
      <w:r>
        <w:rPr>
          <w:rFonts w:ascii="仿宋_GB2312" w:eastAsia="仿宋_GB2312" w:hAnsi="仿宋_GB2312" w:cs="仿宋_GB2312"/>
          <w:color w:val="000000"/>
          <w:sz w:val="32"/>
          <w:szCs w:val="32"/>
          <w:shd w:val="clear" w:color="auto" w:fill="FFFFFF"/>
        </w:rPr>
        <w:t>11</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20</w:t>
      </w:r>
      <w:r>
        <w:rPr>
          <w:rFonts w:ascii="仿宋_GB2312" w:eastAsia="仿宋_GB2312" w:hAnsi="仿宋_GB2312" w:cs="仿宋_GB2312" w:hint="eastAsia"/>
          <w:color w:val="000000"/>
          <w:sz w:val="32"/>
          <w:szCs w:val="32"/>
          <w:shd w:val="clear" w:color="auto" w:fill="FFFFFF"/>
        </w:rPr>
        <w:t>日前对申请对象审核汇总后，报上级民政部门和同级财政部门，申报下一年预算。</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、各县（区）要通过政府购买公益岗位的形式，为每个乡（镇、街道）和村（居）民委员会各设</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个公益性岗位，负责协助做好高龄津贴的登记、审核、发放工作，确保高龄津贴发放工作有专人负责。</w:t>
      </w:r>
    </w:p>
    <w:p w:rsidR="001216F8" w:rsidRPr="00AA402F"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w:t>
      </w:r>
      <w:r w:rsidRPr="00AA402F">
        <w:rPr>
          <w:rFonts w:ascii="仿宋_GB2312" w:eastAsia="仿宋_GB2312" w:hAnsi="仿宋_GB2312" w:cs="仿宋_GB2312" w:hint="eastAsia"/>
          <w:b/>
          <w:bCs/>
          <w:sz w:val="32"/>
          <w:szCs w:val="32"/>
        </w:rPr>
        <w:t>养老服务扶持补贴名称</w:t>
      </w:r>
    </w:p>
    <w:p w:rsidR="001216F8" w:rsidRDefault="001216F8" w:rsidP="00805E64">
      <w:pPr>
        <w:spacing w:line="520" w:lineRule="exact"/>
        <w:ind w:firstLineChars="200" w:firstLine="31680"/>
        <w:rPr>
          <w:rFonts w:ascii="仿宋_GB2312" w:eastAsia="仿宋_GB2312" w:hAnsi="仿宋_GB2312" w:cs="仿宋_GB2312"/>
          <w:sz w:val="32"/>
          <w:szCs w:val="32"/>
        </w:rPr>
      </w:pPr>
      <w:r w:rsidRPr="00AA402F">
        <w:rPr>
          <w:rFonts w:ascii="仿宋_GB2312" w:eastAsia="仿宋_GB2312" w:hAnsi="仿宋_GB2312" w:cs="仿宋_GB2312"/>
          <w:b/>
          <w:bCs/>
          <w:sz w:val="32"/>
          <w:szCs w:val="32"/>
        </w:rPr>
        <w:t>1</w:t>
      </w:r>
      <w:r w:rsidRPr="00AA402F">
        <w:rPr>
          <w:rFonts w:ascii="仿宋_GB2312" w:eastAsia="仿宋_GB2312" w:hAnsi="仿宋_GB2312" w:cs="仿宋_GB2312" w:hint="eastAsia"/>
          <w:b/>
          <w:bCs/>
          <w:sz w:val="32"/>
          <w:szCs w:val="32"/>
        </w:rPr>
        <w:t>、</w:t>
      </w:r>
      <w:r w:rsidRPr="00AA402F">
        <w:rPr>
          <w:rFonts w:ascii="仿宋_GB2312" w:eastAsia="仿宋_GB2312" w:hAnsi="仿宋_GB2312" w:cs="仿宋_GB2312" w:hint="eastAsia"/>
          <w:b/>
          <w:sz w:val="32"/>
          <w:szCs w:val="32"/>
        </w:rPr>
        <w:t>建设补贴。</w:t>
      </w:r>
      <w:r>
        <w:rPr>
          <w:rFonts w:ascii="仿宋_GB2312" w:eastAsia="仿宋_GB2312" w:hAnsi="仿宋_GB2312" w:cs="仿宋_GB2312" w:hint="eastAsia"/>
          <w:sz w:val="32"/>
          <w:szCs w:val="32"/>
        </w:rPr>
        <w:t>根据方政〔</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62</w:t>
      </w:r>
      <w:r>
        <w:rPr>
          <w:rFonts w:ascii="仿宋_GB2312" w:eastAsia="仿宋_GB2312" w:hAnsi="仿宋_GB2312" w:cs="仿宋_GB2312" w:hint="eastAsia"/>
          <w:sz w:val="32"/>
          <w:szCs w:val="32"/>
        </w:rPr>
        <w:t>号文规定对新建、改扩建的符合老年人建筑设计规范、在民政部门注册登记的养老服务机构，经民政、财政等部门考核验收达标后，按照核定的床位数给予建设补贴，补贴标准为新建房每张床位不低于</w:t>
      </w:r>
      <w:r>
        <w:rPr>
          <w:rFonts w:ascii="仿宋_GB2312" w:eastAsia="仿宋_GB2312" w:hAnsi="仿宋_GB2312" w:cs="仿宋_GB2312"/>
          <w:sz w:val="32"/>
          <w:szCs w:val="32"/>
        </w:rPr>
        <w:t>1500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年按每年每张床位不低于</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元拨付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；租用房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租用期</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年以上</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每张床位补贴不低于</w:t>
      </w:r>
      <w:r>
        <w:rPr>
          <w:rFonts w:ascii="仿宋_GB2312" w:eastAsia="仿宋_GB2312" w:hAnsi="仿宋_GB2312" w:cs="仿宋_GB2312"/>
          <w:sz w:val="32"/>
          <w:szCs w:val="32"/>
        </w:rPr>
        <w:t>1000</w:t>
      </w:r>
      <w:r>
        <w:rPr>
          <w:rFonts w:ascii="仿宋_GB2312" w:eastAsia="仿宋_GB2312" w:hAnsi="仿宋_GB2312" w:cs="仿宋_GB2312" w:hint="eastAsia"/>
          <w:sz w:val="32"/>
          <w:szCs w:val="32"/>
        </w:rPr>
        <w:t>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分</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年按每年每张床位不低于</w:t>
      </w:r>
      <w:r>
        <w:rPr>
          <w:rFonts w:ascii="仿宋_GB2312" w:eastAsia="仿宋_GB2312" w:hAnsi="仿宋_GB2312" w:cs="仿宋_GB2312"/>
          <w:sz w:val="32"/>
          <w:szCs w:val="32"/>
        </w:rPr>
        <w:t>200</w:t>
      </w:r>
      <w:r>
        <w:rPr>
          <w:rFonts w:ascii="仿宋_GB2312" w:eastAsia="仿宋_GB2312" w:hAnsi="仿宋_GB2312" w:cs="仿宋_GB2312" w:hint="eastAsia"/>
          <w:sz w:val="32"/>
          <w:szCs w:val="32"/>
        </w:rPr>
        <w:t>元拨付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。接受补贴的民办养老服务机构</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年内改变用途的，由相关部门收回一次性开办补助款。</w:t>
      </w:r>
    </w:p>
    <w:p w:rsidR="001216F8" w:rsidRDefault="001216F8">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b/>
          <w:bCs/>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运营补贴。</w:t>
      </w:r>
      <w:r>
        <w:rPr>
          <w:rFonts w:ascii="仿宋_GB2312" w:eastAsia="仿宋_GB2312" w:hAnsi="仿宋_GB2312" w:cs="仿宋_GB2312" w:hint="eastAsia"/>
          <w:sz w:val="32"/>
          <w:szCs w:val="32"/>
        </w:rPr>
        <w:t>每年由民政部门对社会办养老服务机构的服务设施、服务内容、服务质量、服务对象满意度等进行评定，经评定达到标准的，按照入住本地户籍老年人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必须入住</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个月以上</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数量，给予每张床位每月不低于</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元的补贴。</w:t>
      </w:r>
      <w:r>
        <w:rPr>
          <w:rFonts w:ascii="仿宋_GB2312" w:eastAsia="仿宋_GB2312" w:hAnsi="仿宋_GB2312" w:cs="仿宋_GB2312"/>
          <w:sz w:val="32"/>
          <w:szCs w:val="32"/>
        </w:rPr>
        <w:t>2002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日方城县人民政府县长办公室会议纪要〔</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文明确按程序核算拨付运营及补贴费用。</w:t>
      </w:r>
    </w:p>
    <w:p w:rsidR="001216F8" w:rsidRDefault="001216F8">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b/>
          <w:bCs/>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支持居家养老服务。</w:t>
      </w:r>
      <w:r>
        <w:rPr>
          <w:rFonts w:ascii="仿宋_GB2312" w:eastAsia="仿宋_GB2312" w:hAnsi="仿宋_GB2312" w:cs="仿宋_GB2312" w:hint="eastAsia"/>
          <w:sz w:val="32"/>
          <w:szCs w:val="32"/>
        </w:rPr>
        <w:t>县财政每年安排社区居家养老服务发展专项资金，补助城乡社区养老服务设施建设，建设县“</w:t>
      </w:r>
      <w:r>
        <w:rPr>
          <w:rFonts w:ascii="仿宋_GB2312" w:eastAsia="仿宋_GB2312" w:hAnsi="仿宋_GB2312" w:cs="仿宋_GB2312"/>
          <w:sz w:val="32"/>
          <w:szCs w:val="32"/>
        </w:rPr>
        <w:t>12349</w:t>
      </w:r>
      <w:r>
        <w:rPr>
          <w:rFonts w:ascii="仿宋_GB2312" w:eastAsia="仿宋_GB2312" w:hAnsi="仿宋_GB2312" w:cs="仿宋_GB2312" w:hint="eastAsia"/>
          <w:sz w:val="32"/>
          <w:szCs w:val="32"/>
        </w:rPr>
        <w:t>”养老服务呼叫网络服务中心。对管理规范、老人满意度高并获得市级以上政府或部门表彰的社会办养老机构，市财政通过“以奖代补”方式给予资金支持。</w:t>
      </w:r>
    </w:p>
    <w:p w:rsidR="001216F8" w:rsidRDefault="001216F8" w:rsidP="00805E64">
      <w:pPr>
        <w:pStyle w:val="NormalWeb"/>
        <w:widowControl/>
        <w:shd w:val="clear" w:color="auto" w:fill="FFFFFF"/>
        <w:spacing w:beforeAutospacing="0" w:afterAutospacing="0" w:line="600" w:lineRule="atLeast"/>
        <w:ind w:firstLineChars="200" w:firstLine="31680"/>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九、办理部门、时间、地点、咨询电话等</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办理部门</w:t>
      </w:r>
      <w:r>
        <w:rPr>
          <w:rFonts w:ascii="仿宋_GB2312" w:eastAsia="仿宋_GB2312" w:hAnsi="仿宋_GB2312" w:cs="仿宋_GB2312" w:hint="eastAsia"/>
          <w:color w:val="000000"/>
          <w:sz w:val="32"/>
          <w:szCs w:val="32"/>
          <w:shd w:val="clear" w:color="auto" w:fill="FFFFFF"/>
        </w:rPr>
        <w:t>：县民政局</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办理时间：</w:t>
      </w:r>
      <w:r>
        <w:rPr>
          <w:rFonts w:ascii="仿宋_GB2312" w:eastAsia="仿宋_GB2312" w:hAnsi="仿宋_GB2312" w:cs="仿宋_GB2312" w:hint="eastAsia"/>
          <w:color w:val="000000"/>
          <w:sz w:val="32"/>
          <w:szCs w:val="32"/>
          <w:shd w:val="clear" w:color="auto" w:fill="FFFFFF"/>
        </w:rPr>
        <w:t>夏季</w:t>
      </w:r>
      <w:r>
        <w:rPr>
          <w:rFonts w:ascii="仿宋_GB2312" w:eastAsia="仿宋_GB2312" w:hAnsi="仿宋_GB2312" w:cs="仿宋_GB2312"/>
          <w:color w:val="000000"/>
          <w:sz w:val="32"/>
          <w:szCs w:val="32"/>
          <w:shd w:val="clear" w:color="auto" w:fill="FFFFFF"/>
        </w:rPr>
        <w:t>8:00-12:00 15:00-18:00</w:t>
      </w:r>
    </w:p>
    <w:p w:rsidR="001216F8" w:rsidRDefault="001216F8">
      <w:pPr>
        <w:pStyle w:val="NormalWeb"/>
        <w:widowControl/>
        <w:shd w:val="clear" w:color="auto" w:fill="FFFFFF"/>
        <w:spacing w:beforeAutospacing="0" w:afterAutospacing="0"/>
        <w:ind w:firstLine="42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冬季</w:t>
      </w:r>
      <w:r>
        <w:rPr>
          <w:rFonts w:ascii="仿宋_GB2312" w:eastAsia="仿宋_GB2312" w:hAnsi="仿宋_GB2312" w:cs="仿宋_GB2312"/>
          <w:color w:val="000000"/>
          <w:sz w:val="32"/>
          <w:szCs w:val="32"/>
          <w:shd w:val="clear" w:color="auto" w:fill="FFFFFF"/>
        </w:rPr>
        <w:t>8:00-12:00 14:30-17:30</w:t>
      </w:r>
    </w:p>
    <w:p w:rsidR="001216F8" w:rsidRPr="003A1336" w:rsidRDefault="001216F8" w:rsidP="003A1336">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sidRPr="003A1336">
        <w:rPr>
          <w:rFonts w:ascii="仿宋_GB2312" w:eastAsia="仿宋_GB2312" w:hAnsi="仿宋_GB2312" w:cs="仿宋_GB2312" w:hint="eastAsia"/>
          <w:b/>
          <w:color w:val="000000"/>
          <w:sz w:val="32"/>
          <w:szCs w:val="32"/>
          <w:shd w:val="clear" w:color="auto" w:fill="FFFFFF"/>
        </w:rPr>
        <w:t>办理时限：</w:t>
      </w:r>
      <w:r>
        <w:rPr>
          <w:rFonts w:ascii="仿宋_GB2312" w:eastAsia="仿宋_GB2312" w:hAnsi="仿宋_GB2312" w:cs="仿宋_GB2312" w:hint="eastAsia"/>
          <w:color w:val="000000"/>
          <w:sz w:val="32"/>
          <w:szCs w:val="32"/>
          <w:shd w:val="clear" w:color="auto" w:fill="FFFFFF"/>
        </w:rPr>
        <w:t>从</w:t>
      </w:r>
      <w:r>
        <w:rPr>
          <w:rFonts w:ascii="仿宋_GB2312" w:eastAsia="仿宋_GB2312" w:hAnsi="仿宋_GB2312" w:cs="仿宋_GB2312"/>
          <w:color w:val="000000"/>
          <w:sz w:val="32"/>
          <w:szCs w:val="32"/>
          <w:shd w:val="clear" w:color="auto" w:fill="FFFFFF"/>
        </w:rPr>
        <w:t>2019</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日起。</w:t>
      </w:r>
    </w:p>
    <w:p w:rsidR="001216F8" w:rsidRDefault="001216F8">
      <w:pPr>
        <w:pStyle w:val="NormalWeb"/>
        <w:widowControl/>
        <w:shd w:val="clear" w:color="auto" w:fill="FFFFFF"/>
        <w:spacing w:beforeAutospacing="0" w:afterAutospacing="0"/>
        <w:ind w:firstLine="42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 </w:t>
      </w:r>
      <w:r>
        <w:rPr>
          <w:rFonts w:ascii="仿宋_GB2312" w:eastAsia="仿宋_GB2312" w:hAnsi="仿宋_GB2312" w:cs="仿宋_GB2312" w:hint="eastAsia"/>
          <w:b/>
          <w:bCs/>
          <w:color w:val="000000"/>
          <w:sz w:val="32"/>
          <w:szCs w:val="32"/>
          <w:shd w:val="clear" w:color="auto" w:fill="FFFFFF"/>
        </w:rPr>
        <w:t>地点：</w:t>
      </w:r>
      <w:r>
        <w:rPr>
          <w:rFonts w:ascii="仿宋_GB2312" w:eastAsia="仿宋_GB2312" w:hAnsi="仿宋_GB2312" w:cs="仿宋_GB2312" w:hint="eastAsia"/>
          <w:color w:val="000000"/>
          <w:sz w:val="32"/>
          <w:szCs w:val="32"/>
          <w:shd w:val="clear" w:color="auto" w:fill="FFFFFF"/>
        </w:rPr>
        <w:t>方城县文化路</w:t>
      </w:r>
      <w:r>
        <w:rPr>
          <w:rFonts w:ascii="仿宋_GB2312" w:eastAsia="仿宋_GB2312" w:hAnsi="仿宋_GB2312" w:cs="仿宋_GB2312"/>
          <w:color w:val="000000"/>
          <w:sz w:val="32"/>
          <w:szCs w:val="32"/>
          <w:shd w:val="clear" w:color="auto" w:fill="FFFFFF"/>
        </w:rPr>
        <w:t>183</w:t>
      </w:r>
      <w:r>
        <w:rPr>
          <w:rFonts w:ascii="仿宋_GB2312" w:eastAsia="仿宋_GB2312" w:hAnsi="仿宋_GB2312" w:cs="仿宋_GB2312" w:hint="eastAsia"/>
          <w:color w:val="000000"/>
          <w:sz w:val="32"/>
          <w:szCs w:val="32"/>
          <w:shd w:val="clear" w:color="auto" w:fill="FFFFFF"/>
        </w:rPr>
        <w:t>号</w:t>
      </w:r>
    </w:p>
    <w:p w:rsidR="001216F8" w:rsidRDefault="001216F8">
      <w:pPr>
        <w:pStyle w:val="NormalWeb"/>
        <w:widowControl/>
        <w:shd w:val="clear" w:color="auto" w:fill="FFFFFF"/>
        <w:spacing w:beforeAutospacing="0" w:afterAutospacing="0"/>
        <w:ind w:firstLine="42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 </w:t>
      </w:r>
      <w:r>
        <w:rPr>
          <w:rFonts w:ascii="仿宋_GB2312" w:eastAsia="仿宋_GB2312" w:hAnsi="仿宋_GB2312" w:cs="仿宋_GB2312" w:hint="eastAsia"/>
          <w:b/>
          <w:bCs/>
          <w:color w:val="000000"/>
          <w:sz w:val="32"/>
          <w:szCs w:val="32"/>
          <w:shd w:val="clear" w:color="auto" w:fill="FFFFFF"/>
        </w:rPr>
        <w:t>咨询电话</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color w:val="000000"/>
          <w:sz w:val="32"/>
          <w:szCs w:val="32"/>
          <w:shd w:val="clear" w:color="auto" w:fill="FFFFFF"/>
        </w:rPr>
        <w:t>0377-67290337</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十、工作要求</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（一）加强领导、提高重视</w:t>
      </w:r>
      <w:r>
        <w:rPr>
          <w:rFonts w:ascii="仿宋_GB2312" w:eastAsia="仿宋_GB2312" w:hAnsi="仿宋_GB2312" w:cs="仿宋_GB2312" w:hint="eastAsia"/>
          <w:color w:val="000000"/>
          <w:sz w:val="32"/>
          <w:szCs w:val="32"/>
          <w:shd w:val="clear" w:color="auto" w:fill="FFFFFF"/>
        </w:rPr>
        <w:t>。实施</w:t>
      </w:r>
      <w:r>
        <w:rPr>
          <w:rFonts w:ascii="仿宋_GB2312" w:eastAsia="仿宋_GB2312" w:hAnsi="仿宋_GB2312" w:cs="仿宋_GB2312"/>
          <w:color w:val="000000"/>
          <w:sz w:val="32"/>
          <w:szCs w:val="32"/>
          <w:shd w:val="clear" w:color="auto" w:fill="FFFFFF"/>
        </w:rPr>
        <w:t>80</w:t>
      </w:r>
      <w:r>
        <w:rPr>
          <w:rFonts w:ascii="仿宋_GB2312" w:eastAsia="仿宋_GB2312" w:hAnsi="仿宋_GB2312" w:cs="仿宋_GB2312" w:hint="eastAsia"/>
          <w:color w:val="000000"/>
          <w:sz w:val="32"/>
          <w:szCs w:val="32"/>
          <w:shd w:val="clear" w:color="auto" w:fill="FFFFFF"/>
        </w:rPr>
        <w:t>岁以上老年人高龄津贴制度，是我市全面贯彻习近平新时代中国特色社会主义思想和党的二十大精神，落实习近平总书记关于民政工作和养老服务工作重要指示批示精神的重要举措，是积极应对人口老龄化，落实《河南省老年人权益保障条例》及民生实事的具体体现。各县（区）民政、财政部门要高度重视、周密部署，加强协同配合，认真抓好落实。民政部门要建立健全发放管理机制，严格执行审批和发放程序，专款专用，把高龄津贴发放作为爱老、敬老的重要惠民工作抓实抓好。要对本区域内年满</w:t>
      </w:r>
      <w:r>
        <w:rPr>
          <w:rFonts w:ascii="仿宋_GB2312" w:eastAsia="仿宋_GB2312" w:hAnsi="仿宋_GB2312" w:cs="仿宋_GB2312"/>
          <w:color w:val="000000"/>
          <w:sz w:val="32"/>
          <w:szCs w:val="32"/>
          <w:shd w:val="clear" w:color="auto" w:fill="FFFFFF"/>
        </w:rPr>
        <w:t>80</w:t>
      </w:r>
      <w:r>
        <w:rPr>
          <w:rFonts w:ascii="仿宋_GB2312" w:eastAsia="仿宋_GB2312" w:hAnsi="仿宋_GB2312" w:cs="仿宋_GB2312" w:hint="eastAsia"/>
          <w:color w:val="000000"/>
          <w:sz w:val="32"/>
          <w:szCs w:val="32"/>
          <w:shd w:val="clear" w:color="auto" w:fill="FFFFFF"/>
        </w:rPr>
        <w:t>周岁及以上的老年人进行精准普查，采集高龄老人信息，按照</w:t>
      </w:r>
      <w:r>
        <w:rPr>
          <w:rFonts w:ascii="仿宋_GB2312" w:eastAsia="仿宋_GB2312" w:hAnsi="仿宋_GB2312" w:cs="仿宋_GB2312"/>
          <w:color w:val="000000"/>
          <w:sz w:val="32"/>
          <w:szCs w:val="32"/>
          <w:shd w:val="clear" w:color="auto" w:fill="FFFFFF"/>
        </w:rPr>
        <w:t>80-89</w:t>
      </w:r>
      <w:r>
        <w:rPr>
          <w:rFonts w:ascii="仿宋_GB2312" w:eastAsia="仿宋_GB2312" w:hAnsi="仿宋_GB2312" w:cs="仿宋_GB2312" w:hint="eastAsia"/>
          <w:color w:val="000000"/>
          <w:sz w:val="32"/>
          <w:szCs w:val="32"/>
          <w:shd w:val="clear" w:color="auto" w:fill="FFFFFF"/>
        </w:rPr>
        <w:t>周岁、</w:t>
      </w:r>
      <w:r>
        <w:rPr>
          <w:rFonts w:ascii="仿宋_GB2312" w:eastAsia="仿宋_GB2312" w:hAnsi="仿宋_GB2312" w:cs="仿宋_GB2312"/>
          <w:color w:val="000000"/>
          <w:sz w:val="32"/>
          <w:szCs w:val="32"/>
          <w:shd w:val="clear" w:color="auto" w:fill="FFFFFF"/>
        </w:rPr>
        <w:t>90-99</w:t>
      </w:r>
      <w:r>
        <w:rPr>
          <w:rFonts w:ascii="仿宋_GB2312" w:eastAsia="仿宋_GB2312" w:hAnsi="仿宋_GB2312" w:cs="仿宋_GB2312" w:hint="eastAsia"/>
          <w:color w:val="000000"/>
          <w:sz w:val="32"/>
          <w:szCs w:val="32"/>
          <w:shd w:val="clear" w:color="auto" w:fill="FFFFFF"/>
        </w:rPr>
        <w:t>周岁、</w:t>
      </w:r>
      <w:r>
        <w:rPr>
          <w:rFonts w:ascii="仿宋_GB2312" w:eastAsia="仿宋_GB2312" w:hAnsi="仿宋_GB2312" w:cs="仿宋_GB2312"/>
          <w:color w:val="000000"/>
          <w:sz w:val="32"/>
          <w:szCs w:val="32"/>
          <w:shd w:val="clear" w:color="auto" w:fill="FFFFFF"/>
        </w:rPr>
        <w:t>100</w:t>
      </w:r>
      <w:r>
        <w:rPr>
          <w:rFonts w:ascii="仿宋_GB2312" w:eastAsia="仿宋_GB2312" w:hAnsi="仿宋_GB2312" w:cs="仿宋_GB2312" w:hint="eastAsia"/>
          <w:color w:val="000000"/>
          <w:sz w:val="32"/>
          <w:szCs w:val="32"/>
          <w:shd w:val="clear" w:color="auto" w:fill="FFFFFF"/>
        </w:rPr>
        <w:t>周岁及以上三个年龄段进行统计并准确测算所需资金。财政部门要强化资金保障，结合实际及时将民政部门测算资金、高龄津贴发放对象基础数据库和发放审核系统的开发、运营及维护费用纳入年度同级财政预算，确保发放工作稳步推进。</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（二）创新手段，精准核对</w:t>
      </w:r>
      <w:r>
        <w:rPr>
          <w:rFonts w:ascii="仿宋_GB2312" w:eastAsia="仿宋_GB2312" w:hAnsi="仿宋_GB2312" w:cs="仿宋_GB2312" w:hint="eastAsia"/>
          <w:color w:val="000000"/>
          <w:sz w:val="32"/>
          <w:szCs w:val="32"/>
          <w:shd w:val="clear" w:color="auto" w:fill="FFFFFF"/>
        </w:rPr>
        <w:t>。在实施高龄津贴制度时，创新工作方法，借助互联网技术简化申请和定期认证审核程序；核实高龄老人信息，登记造册，建立高龄津贴发放对象基础信息数据库，及时准确报送相关报表和有关工作报告。同时，认真贯彻落实全市深化“放管服”改革、“一网通办”和“最多跑一次”的工作要求，积极运用互联网和生物识别技术，建立老年人补贴远程申报审核机制。市民政局及各县（区）可使用政府购买养老服务等资金，委托第三方定期开展老年人身份和生物识别认证服务，不断简化申请和定期认证审核程序，提高认证效率和资金使用准确性。对于行动不便的老年人可以通过政府购买养老服务等方式由工作人员上门办理，坚决杜绝让行动不便的老年人到指定地点进行认证核查。</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shd w:val="clear" w:color="auto" w:fill="FFFFFF"/>
        </w:rPr>
        <w:t>（三）严格管理、接受监督</w:t>
      </w:r>
      <w:r>
        <w:rPr>
          <w:rFonts w:ascii="仿宋_GB2312" w:eastAsia="仿宋_GB2312" w:hAnsi="仿宋_GB2312" w:cs="仿宋_GB2312" w:hint="eastAsia"/>
          <w:color w:val="000000"/>
          <w:sz w:val="32"/>
          <w:szCs w:val="32"/>
          <w:shd w:val="clear" w:color="auto" w:fill="FFFFFF"/>
        </w:rPr>
        <w:t>。要坚持动态管理、分类发放，切实做到高龄津贴不漏发、不超发、不错发、不截留、不拖欠、不克扣，杜绝巧借高龄津贴申请、认证审核、发放等名义向老年人或老年人家属巧立收费名目等违规行为发生。要建立定期核查、抽查和统计报告制度，广泛接受社会监督和有关部门的检查。市民政、财政部门将对各县（区）高龄津贴制度落实情况进行督导，对申请高龄津贴程序繁杂，擅自增加申请补贴条件，未按规定标准、程序和时限办理审核发放的，服务老年人态度较差，群众不满意的单位和个人，要予以通报批评。</w:t>
      </w:r>
    </w:p>
    <w:p w:rsidR="001216F8" w:rsidRDefault="001216F8">
      <w:pPr>
        <w:pStyle w:val="NormalWeb"/>
        <w:widowControl/>
        <w:shd w:val="clear" w:color="auto" w:fill="FFFFFF"/>
        <w:spacing w:beforeAutospacing="0" w:afterAutospacing="0" w:line="555"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 </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shd w:val="clear" w:color="auto" w:fill="FFFFFF"/>
        </w:rPr>
      </w:pP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shd w:val="clear" w:color="auto" w:fill="FFFFFF"/>
        </w:rPr>
      </w:pP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附件：</w:t>
      </w:r>
      <w:r w:rsidRPr="003A1336">
        <w:rPr>
          <w:rFonts w:ascii="仿宋_GB2312" w:eastAsia="仿宋_GB2312" w:hAnsi="仿宋_GB2312" w:cs="仿宋_GB2312" w:hint="eastAsia"/>
          <w:color w:val="000000"/>
          <w:sz w:val="32"/>
          <w:szCs w:val="32"/>
          <w:shd w:val="clear" w:color="auto" w:fill="FFFFFF"/>
        </w:rPr>
        <w:t>补贴申请材料清单及样式</w:t>
      </w:r>
    </w:p>
    <w:p w:rsidR="001216F8" w:rsidRDefault="001216F8" w:rsidP="00805E64">
      <w:pPr>
        <w:pStyle w:val="NormalWeb"/>
        <w:widowControl/>
        <w:shd w:val="clear" w:color="auto" w:fill="FFFFFF"/>
        <w:spacing w:beforeAutospacing="0" w:afterAutospacing="0" w:line="600" w:lineRule="atLeast"/>
        <w:ind w:firstLineChars="500" w:firstLine="3168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．南阳市高龄津贴申请表</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    2</w:t>
      </w:r>
      <w:r>
        <w:rPr>
          <w:rFonts w:ascii="仿宋_GB2312" w:eastAsia="仿宋_GB2312" w:hAnsi="仿宋_GB2312" w:cs="仿宋_GB2312" w:hint="eastAsia"/>
          <w:color w:val="000000"/>
          <w:sz w:val="32"/>
          <w:szCs w:val="32"/>
          <w:shd w:val="clear" w:color="auto" w:fill="FFFFFF"/>
        </w:rPr>
        <w:t>．南阳市高龄津贴发放明细表</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    3</w:t>
      </w:r>
      <w:r>
        <w:rPr>
          <w:rFonts w:ascii="仿宋_GB2312" w:eastAsia="仿宋_GB2312" w:hAnsi="仿宋_GB2312" w:cs="仿宋_GB2312" w:hint="eastAsia"/>
          <w:color w:val="000000"/>
          <w:sz w:val="32"/>
          <w:szCs w:val="32"/>
          <w:shd w:val="clear" w:color="auto" w:fill="FFFFFF"/>
        </w:rPr>
        <w:t>．南阳市高龄津贴发放汇总表</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    4</w:t>
      </w:r>
      <w:r>
        <w:rPr>
          <w:rFonts w:ascii="仿宋_GB2312" w:eastAsia="仿宋_GB2312" w:hAnsi="仿宋_GB2312" w:cs="仿宋_GB2312" w:hint="eastAsia"/>
          <w:color w:val="000000"/>
          <w:sz w:val="32"/>
          <w:szCs w:val="32"/>
          <w:shd w:val="clear" w:color="auto" w:fill="FFFFFF"/>
        </w:rPr>
        <w:t>．南阳市高龄津贴享受对象年审表</w:t>
      </w:r>
    </w:p>
    <w:p w:rsidR="001216F8" w:rsidRDefault="001216F8">
      <w:pPr>
        <w:pStyle w:val="NormalWeb"/>
        <w:widowControl/>
        <w:shd w:val="clear" w:color="auto" w:fill="FFFFFF"/>
        <w:spacing w:beforeAutospacing="0" w:afterAutospacing="0" w:line="60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    5</w:t>
      </w:r>
      <w:r>
        <w:rPr>
          <w:rFonts w:ascii="仿宋_GB2312" w:eastAsia="仿宋_GB2312" w:hAnsi="仿宋_GB2312" w:cs="仿宋_GB2312" w:hint="eastAsia"/>
          <w:color w:val="000000"/>
          <w:sz w:val="32"/>
          <w:szCs w:val="32"/>
          <w:shd w:val="clear" w:color="auto" w:fill="FFFFFF"/>
        </w:rPr>
        <w:t>．南阳市高龄津贴享受对象退出名册</w:t>
      </w:r>
    </w:p>
    <w:p w:rsidR="001216F8" w:rsidRDefault="001216F8"/>
    <w:p w:rsidR="001216F8" w:rsidRDefault="001216F8"/>
    <w:p w:rsidR="001216F8" w:rsidRDefault="001216F8"/>
    <w:p w:rsidR="001216F8" w:rsidRDefault="001216F8"/>
    <w:p w:rsidR="001216F8" w:rsidRDefault="001216F8">
      <w:pPr>
        <w:jc w:val="left"/>
        <w:sectPr w:rsidR="001216F8">
          <w:pgSz w:w="11906" w:h="16838"/>
          <w:pgMar w:top="1440" w:right="1800" w:bottom="1440" w:left="1800" w:header="851" w:footer="992" w:gutter="0"/>
          <w:cols w:space="425"/>
          <w:docGrid w:type="lines" w:linePitch="312"/>
        </w:sectPr>
      </w:pPr>
      <w:bookmarkStart w:id="0" w:name="_GoBack"/>
      <w:bookmarkEnd w:id="0"/>
    </w:p>
    <w:p w:rsidR="001216F8" w:rsidRDefault="001216F8">
      <w:pPr>
        <w:pStyle w:val="NormalWeb"/>
        <w:widowControl/>
        <w:shd w:val="clear" w:color="auto" w:fill="FFFFFF"/>
        <w:spacing w:beforeAutospacing="0" w:afterAutospacing="0" w:line="600" w:lineRule="atLeast"/>
        <w:jc w:val="both"/>
        <w:rPr>
          <w:rFonts w:ascii="仿宋_GB2312" w:eastAsia="仿宋_GB2312" w:hAnsi="仿宋_GB2312" w:cs="仿宋_GB2312"/>
          <w:color w:val="000000"/>
          <w:sz w:val="44"/>
          <w:szCs w:val="44"/>
        </w:rPr>
      </w:pPr>
      <w:r>
        <w:rPr>
          <w:rFonts w:ascii="黑体" w:eastAsia="黑体" w:hAnsi="宋体" w:cs="黑体" w:hint="eastAsia"/>
          <w:color w:val="000000"/>
          <w:sz w:val="28"/>
          <w:szCs w:val="28"/>
          <w:shd w:val="clear" w:color="auto" w:fill="FFFFFF"/>
        </w:rPr>
        <w:t>附件</w:t>
      </w:r>
      <w:r>
        <w:rPr>
          <w:rFonts w:ascii="黑体" w:eastAsia="黑体" w:hAnsi="宋体" w:cs="黑体"/>
          <w:color w:val="000000"/>
          <w:sz w:val="28"/>
          <w:szCs w:val="28"/>
          <w:shd w:val="clear" w:color="auto" w:fill="FFFFFF"/>
        </w:rPr>
        <w:t>1</w:t>
      </w:r>
    </w:p>
    <w:p w:rsidR="001216F8" w:rsidRDefault="001216F8">
      <w:pPr>
        <w:pStyle w:val="NormalWeb"/>
        <w:widowControl/>
        <w:shd w:val="clear" w:color="auto" w:fill="FFFFFF"/>
        <w:spacing w:beforeAutospacing="0" w:afterAutospacing="0" w:line="435" w:lineRule="atLeast"/>
        <w:jc w:val="center"/>
        <w:rPr>
          <w:rFonts w:ascii="微软雅黑" w:eastAsia="微软雅黑" w:hAnsi="微软雅黑" w:cs="微软雅黑"/>
          <w:color w:val="000000"/>
        </w:rPr>
      </w:pPr>
      <w:r>
        <w:rPr>
          <w:rFonts w:ascii="仿宋_GB2312" w:eastAsia="仿宋_GB2312" w:hAnsi="仿宋_GB2312" w:cs="仿宋_GB2312" w:hint="eastAsia"/>
          <w:color w:val="000000"/>
          <w:sz w:val="44"/>
          <w:szCs w:val="44"/>
          <w:shd w:val="clear" w:color="auto" w:fill="FFFFFF"/>
        </w:rPr>
        <w:t>南阳市高龄津贴申请表</w:t>
      </w:r>
    </w:p>
    <w:p w:rsidR="001216F8" w:rsidRDefault="001216F8">
      <w:pPr>
        <w:pStyle w:val="NormalWeb"/>
        <w:widowControl/>
        <w:shd w:val="clear" w:color="auto" w:fill="FFFFFF"/>
        <w:spacing w:beforeAutospacing="0" w:afterAutospacing="0" w:line="435" w:lineRule="atLeast"/>
        <w:jc w:val="both"/>
        <w:rPr>
          <w:rFonts w:ascii="仿宋_GB2312" w:eastAsia="仿宋_GB2312" w:hAnsi="仿宋_GB2312" w:cs="仿宋_GB2312"/>
          <w:color w:val="000000"/>
          <w:sz w:val="28"/>
          <w:szCs w:val="28"/>
        </w:rPr>
      </w:pPr>
      <w:r>
        <w:rPr>
          <w:rFonts w:ascii="宋体" w:cs="宋体"/>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县（区）</w:t>
      </w:r>
    </w:p>
    <w:tbl>
      <w:tblPr>
        <w:tblW w:w="13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908"/>
        <w:gridCol w:w="908"/>
        <w:gridCol w:w="123"/>
        <w:gridCol w:w="372"/>
        <w:gridCol w:w="722"/>
        <w:gridCol w:w="939"/>
        <w:gridCol w:w="216"/>
        <w:gridCol w:w="674"/>
        <w:gridCol w:w="332"/>
        <w:gridCol w:w="794"/>
        <w:gridCol w:w="674"/>
        <w:gridCol w:w="870"/>
        <w:gridCol w:w="461"/>
        <w:gridCol w:w="265"/>
        <w:gridCol w:w="265"/>
        <w:gridCol w:w="890"/>
        <w:gridCol w:w="717"/>
        <w:gridCol w:w="120"/>
        <w:gridCol w:w="649"/>
        <w:gridCol w:w="529"/>
        <w:gridCol w:w="2072"/>
      </w:tblGrid>
      <w:tr w:rsidR="001216F8" w:rsidRPr="00AA6E20">
        <w:trPr>
          <w:trHeight w:val="720"/>
        </w:trPr>
        <w:tc>
          <w:tcPr>
            <w:tcW w:w="908" w:type="dxa"/>
            <w:shd w:val="clear" w:color="auto" w:fill="FFFFFF"/>
            <w:tcMar>
              <w:left w:w="105" w:type="dxa"/>
              <w:right w:w="105" w:type="dxa"/>
            </w:tcMar>
            <w:vAlign w:val="center"/>
          </w:tcPr>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姓名</w:t>
            </w:r>
          </w:p>
        </w:tc>
        <w:tc>
          <w:tcPr>
            <w:tcW w:w="1403" w:type="dxa"/>
            <w:gridSpan w:val="3"/>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661" w:type="dxa"/>
            <w:gridSpan w:val="2"/>
            <w:shd w:val="clear" w:color="auto" w:fill="FFFFFF"/>
            <w:tcMar>
              <w:left w:w="105" w:type="dxa"/>
              <w:right w:w="105" w:type="dxa"/>
            </w:tcMar>
            <w:vAlign w:val="center"/>
          </w:tcPr>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性别</w:t>
            </w:r>
          </w:p>
        </w:tc>
        <w:tc>
          <w:tcPr>
            <w:tcW w:w="1222" w:type="dxa"/>
            <w:gridSpan w:val="3"/>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468" w:type="dxa"/>
            <w:gridSpan w:val="2"/>
            <w:shd w:val="clear" w:color="auto" w:fill="FFFFFF"/>
            <w:tcMar>
              <w:left w:w="105" w:type="dxa"/>
              <w:right w:w="105" w:type="dxa"/>
            </w:tcMar>
            <w:vAlign w:val="center"/>
          </w:tcPr>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民族</w:t>
            </w:r>
          </w:p>
        </w:tc>
        <w:tc>
          <w:tcPr>
            <w:tcW w:w="1331" w:type="dxa"/>
            <w:gridSpan w:val="2"/>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420" w:type="dxa"/>
            <w:gridSpan w:val="3"/>
            <w:shd w:val="clear" w:color="auto" w:fill="FFFFFF"/>
            <w:tcMar>
              <w:left w:w="105" w:type="dxa"/>
              <w:right w:w="105" w:type="dxa"/>
            </w:tcMar>
            <w:vAlign w:val="center"/>
          </w:tcPr>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出生</w:t>
            </w:r>
          </w:p>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年月</w:t>
            </w:r>
          </w:p>
        </w:tc>
        <w:tc>
          <w:tcPr>
            <w:tcW w:w="1486" w:type="dxa"/>
            <w:gridSpan w:val="3"/>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2601" w:type="dxa"/>
            <w:gridSpan w:val="2"/>
            <w:vMerge w:val="restart"/>
            <w:shd w:val="clear" w:color="auto" w:fill="FFFFFF"/>
            <w:tcMar>
              <w:left w:w="105" w:type="dxa"/>
              <w:right w:w="105" w:type="dxa"/>
            </w:tcMar>
            <w:vAlign w:val="center"/>
          </w:tcPr>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贴照片处</w:t>
            </w:r>
          </w:p>
        </w:tc>
      </w:tr>
      <w:tr w:rsidR="001216F8" w:rsidRPr="00AA6E20">
        <w:trPr>
          <w:trHeight w:val="885"/>
        </w:trPr>
        <w:tc>
          <w:tcPr>
            <w:tcW w:w="908" w:type="dxa"/>
            <w:shd w:val="clear" w:color="auto" w:fill="FFFFFF"/>
            <w:tcMar>
              <w:left w:w="105" w:type="dxa"/>
              <w:right w:w="105" w:type="dxa"/>
            </w:tcMar>
            <w:vAlign w:val="center"/>
          </w:tcPr>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联系</w:t>
            </w:r>
          </w:p>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电话</w:t>
            </w:r>
          </w:p>
        </w:tc>
        <w:tc>
          <w:tcPr>
            <w:tcW w:w="3064" w:type="dxa"/>
            <w:gridSpan w:val="5"/>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2690" w:type="dxa"/>
            <w:gridSpan w:val="5"/>
            <w:shd w:val="clear" w:color="auto" w:fill="FFFFFF"/>
            <w:tcMar>
              <w:left w:w="105" w:type="dxa"/>
              <w:right w:w="105" w:type="dxa"/>
            </w:tcMar>
            <w:vAlign w:val="center"/>
          </w:tcPr>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身份证号码</w:t>
            </w:r>
          </w:p>
        </w:tc>
        <w:tc>
          <w:tcPr>
            <w:tcW w:w="4237" w:type="dxa"/>
            <w:gridSpan w:val="8"/>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2601" w:type="dxa"/>
            <w:gridSpan w:val="2"/>
            <w:vMerge/>
            <w:shd w:val="clear" w:color="auto" w:fill="FFFFFF"/>
            <w:tcMar>
              <w:left w:w="105" w:type="dxa"/>
              <w:right w:w="105" w:type="dxa"/>
            </w:tcMar>
            <w:vAlign w:val="center"/>
          </w:tcPr>
          <w:p w:rsidR="001216F8" w:rsidRDefault="001216F8">
            <w:pPr>
              <w:jc w:val="left"/>
              <w:rPr>
                <w:rFonts w:ascii="仿宋_GB2312" w:eastAsia="仿宋_GB2312" w:hAnsi="仿宋_GB2312" w:cs="仿宋_GB2312"/>
                <w:color w:val="000000"/>
                <w:sz w:val="28"/>
                <w:szCs w:val="28"/>
              </w:rPr>
            </w:pPr>
          </w:p>
        </w:tc>
      </w:tr>
      <w:tr w:rsidR="001216F8" w:rsidRPr="00AA6E20">
        <w:trPr>
          <w:trHeight w:val="480"/>
        </w:trPr>
        <w:tc>
          <w:tcPr>
            <w:tcW w:w="1816" w:type="dxa"/>
            <w:gridSpan w:val="2"/>
            <w:shd w:val="clear" w:color="auto" w:fill="FFFFFF"/>
            <w:tcMar>
              <w:left w:w="105" w:type="dxa"/>
              <w:right w:w="105" w:type="dxa"/>
            </w:tcMar>
            <w:vAlign w:val="center"/>
          </w:tcPr>
          <w:p w:rsidR="001216F8" w:rsidRDefault="001216F8">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申请类别</w:t>
            </w:r>
          </w:p>
        </w:tc>
        <w:tc>
          <w:tcPr>
            <w:tcW w:w="9083" w:type="dxa"/>
            <w:gridSpan w:val="17"/>
            <w:shd w:val="clear" w:color="auto" w:fill="FFFFFF"/>
            <w:tcMar>
              <w:left w:w="105" w:type="dxa"/>
              <w:right w:w="105" w:type="dxa"/>
            </w:tcMar>
            <w:vAlign w:val="center"/>
          </w:tcPr>
          <w:p w:rsidR="001216F8" w:rsidRDefault="001216F8">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初次申请</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迁移申请</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增龄申请</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w:t>
            </w:r>
          </w:p>
        </w:tc>
        <w:tc>
          <w:tcPr>
            <w:tcW w:w="2601" w:type="dxa"/>
            <w:gridSpan w:val="2"/>
            <w:vMerge/>
            <w:shd w:val="clear" w:color="auto" w:fill="FFFFFF"/>
            <w:tcMar>
              <w:left w:w="105" w:type="dxa"/>
              <w:right w:w="105" w:type="dxa"/>
            </w:tcMar>
            <w:vAlign w:val="center"/>
          </w:tcPr>
          <w:p w:rsidR="001216F8" w:rsidRDefault="001216F8">
            <w:pPr>
              <w:jc w:val="left"/>
              <w:rPr>
                <w:rFonts w:ascii="仿宋_GB2312" w:eastAsia="仿宋_GB2312" w:hAnsi="仿宋_GB2312" w:cs="仿宋_GB2312"/>
                <w:color w:val="000000"/>
                <w:sz w:val="28"/>
                <w:szCs w:val="28"/>
              </w:rPr>
            </w:pPr>
          </w:p>
        </w:tc>
      </w:tr>
      <w:tr w:rsidR="001216F8" w:rsidRPr="00AA6E20">
        <w:trPr>
          <w:trHeight w:val="435"/>
        </w:trPr>
        <w:tc>
          <w:tcPr>
            <w:tcW w:w="1816" w:type="dxa"/>
            <w:gridSpan w:val="2"/>
            <w:shd w:val="clear" w:color="auto" w:fill="FFFFFF"/>
            <w:tcMar>
              <w:left w:w="105" w:type="dxa"/>
              <w:right w:w="105" w:type="dxa"/>
            </w:tcMar>
            <w:vAlign w:val="center"/>
          </w:tcPr>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户籍所在地</w:t>
            </w:r>
          </w:p>
        </w:tc>
        <w:tc>
          <w:tcPr>
            <w:tcW w:w="11684" w:type="dxa"/>
            <w:gridSpan w:val="19"/>
            <w:shd w:val="clear" w:color="auto" w:fill="FFFFFF"/>
            <w:tcMar>
              <w:left w:w="105" w:type="dxa"/>
              <w:right w:w="105" w:type="dxa"/>
            </w:tcMar>
            <w:vAlign w:val="center"/>
          </w:tcPr>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乡（镇、街道）</w:t>
            </w:r>
            <w:r>
              <w:rPr>
                <w:rFonts w:ascii="仿宋_GB2312" w:eastAsia="仿宋_GB2312" w:hAnsi="仿宋_GB2312" w:cs="仿宋_GB2312"/>
                <w:color w:val="000000"/>
                <w:sz w:val="28"/>
                <w:szCs w:val="28"/>
                <w:u w:val="single"/>
              </w:rPr>
              <w:t>        </w:t>
            </w:r>
            <w:r>
              <w:rPr>
                <w:rFonts w:ascii="仿宋_GB2312" w:eastAsia="仿宋_GB2312" w:hAnsi="仿宋_GB2312" w:cs="仿宋_GB2312" w:hint="eastAsia"/>
                <w:color w:val="000000"/>
                <w:sz w:val="28"/>
                <w:szCs w:val="28"/>
              </w:rPr>
              <w:t>社区（村）</w:t>
            </w:r>
          </w:p>
        </w:tc>
      </w:tr>
      <w:tr w:rsidR="001216F8" w:rsidRPr="00AA6E20">
        <w:trPr>
          <w:trHeight w:val="735"/>
        </w:trPr>
        <w:tc>
          <w:tcPr>
            <w:tcW w:w="1816" w:type="dxa"/>
            <w:gridSpan w:val="2"/>
            <w:shd w:val="clear" w:color="auto" w:fill="FFFFFF"/>
            <w:tcMar>
              <w:left w:w="105" w:type="dxa"/>
              <w:right w:w="105" w:type="dxa"/>
            </w:tcMar>
            <w:vAlign w:val="center"/>
          </w:tcPr>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实际居住地</w:t>
            </w:r>
          </w:p>
        </w:tc>
        <w:tc>
          <w:tcPr>
            <w:tcW w:w="6707" w:type="dxa"/>
            <w:gridSpan w:val="13"/>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607" w:type="dxa"/>
            <w:gridSpan w:val="2"/>
            <w:shd w:val="clear" w:color="auto" w:fill="FFFFFF"/>
            <w:tcMar>
              <w:left w:w="105" w:type="dxa"/>
              <w:right w:w="105" w:type="dxa"/>
            </w:tcMar>
            <w:vAlign w:val="center"/>
          </w:tcPr>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银行</w:t>
            </w:r>
          </w:p>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帐号</w:t>
            </w:r>
          </w:p>
        </w:tc>
        <w:tc>
          <w:tcPr>
            <w:tcW w:w="3370" w:type="dxa"/>
            <w:gridSpan w:val="4"/>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465"/>
        </w:trPr>
        <w:tc>
          <w:tcPr>
            <w:tcW w:w="13500" w:type="dxa"/>
            <w:gridSpan w:val="21"/>
            <w:shd w:val="clear" w:color="auto" w:fill="FFFFFF"/>
            <w:tcMar>
              <w:left w:w="105" w:type="dxa"/>
              <w:right w:w="105" w:type="dxa"/>
            </w:tcMar>
            <w:vAlign w:val="center"/>
          </w:tcPr>
          <w:p w:rsidR="001216F8" w:rsidRDefault="001216F8">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子女或受托人基本信息</w:t>
            </w:r>
          </w:p>
        </w:tc>
      </w:tr>
      <w:tr w:rsidR="001216F8" w:rsidRPr="00AA6E20">
        <w:trPr>
          <w:trHeight w:val="705"/>
        </w:trPr>
        <w:tc>
          <w:tcPr>
            <w:tcW w:w="908" w:type="dxa"/>
            <w:shd w:val="clear" w:color="auto" w:fill="FFFFFF"/>
            <w:tcMar>
              <w:left w:w="105" w:type="dxa"/>
              <w:right w:w="105" w:type="dxa"/>
            </w:tcMar>
            <w:vAlign w:val="center"/>
          </w:tcPr>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子女姓名</w:t>
            </w:r>
          </w:p>
        </w:tc>
        <w:tc>
          <w:tcPr>
            <w:tcW w:w="2125" w:type="dxa"/>
            <w:gridSpan w:val="4"/>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29" w:type="dxa"/>
            <w:gridSpan w:val="3"/>
            <w:shd w:val="clear" w:color="auto" w:fill="FFFFFF"/>
            <w:tcMar>
              <w:left w:w="105" w:type="dxa"/>
              <w:right w:w="105" w:type="dxa"/>
            </w:tcMar>
            <w:vAlign w:val="center"/>
          </w:tcPr>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与老人</w:t>
            </w:r>
          </w:p>
          <w:p w:rsidR="001216F8" w:rsidRDefault="001216F8">
            <w:pPr>
              <w:pStyle w:val="NormalWeb"/>
              <w:widowControl/>
              <w:spacing w:beforeAutospacing="0" w:afterAutospacing="0" w:line="300"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关系</w:t>
            </w:r>
          </w:p>
        </w:tc>
        <w:tc>
          <w:tcPr>
            <w:tcW w:w="1126" w:type="dxa"/>
            <w:gridSpan w:val="2"/>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2270" w:type="dxa"/>
            <w:gridSpan w:val="4"/>
            <w:shd w:val="clear" w:color="auto" w:fill="FFFFFF"/>
            <w:tcMar>
              <w:left w:w="105" w:type="dxa"/>
              <w:right w:w="105" w:type="dxa"/>
            </w:tcMar>
            <w:vAlign w:val="center"/>
          </w:tcPr>
          <w:p w:rsidR="001216F8" w:rsidRDefault="001216F8">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联系电话</w:t>
            </w:r>
          </w:p>
        </w:tc>
        <w:tc>
          <w:tcPr>
            <w:tcW w:w="1992" w:type="dxa"/>
            <w:gridSpan w:val="4"/>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178" w:type="dxa"/>
            <w:gridSpan w:val="2"/>
            <w:shd w:val="clear" w:color="auto" w:fill="FFFFFF"/>
            <w:tcMar>
              <w:left w:w="105" w:type="dxa"/>
              <w:right w:w="105" w:type="dxa"/>
            </w:tcMar>
            <w:vAlign w:val="center"/>
          </w:tcPr>
          <w:p w:rsidR="001216F8" w:rsidRDefault="001216F8">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住址</w:t>
            </w:r>
          </w:p>
        </w:tc>
        <w:tc>
          <w:tcPr>
            <w:tcW w:w="2072"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540"/>
        </w:trPr>
        <w:tc>
          <w:tcPr>
            <w:tcW w:w="1939" w:type="dxa"/>
            <w:gridSpan w:val="3"/>
            <w:shd w:val="clear" w:color="auto" w:fill="FFFFFF"/>
            <w:tcMar>
              <w:left w:w="105" w:type="dxa"/>
              <w:right w:w="105" w:type="dxa"/>
            </w:tcMar>
            <w:vAlign w:val="center"/>
          </w:tcPr>
          <w:p w:rsidR="001216F8" w:rsidRDefault="001216F8">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受托人姓名</w:t>
            </w:r>
          </w:p>
        </w:tc>
        <w:tc>
          <w:tcPr>
            <w:tcW w:w="2249" w:type="dxa"/>
            <w:gridSpan w:val="4"/>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00" w:type="dxa"/>
            <w:gridSpan w:val="3"/>
            <w:shd w:val="clear" w:color="auto" w:fill="FFFFFF"/>
            <w:tcMar>
              <w:left w:w="105" w:type="dxa"/>
              <w:right w:w="105" w:type="dxa"/>
            </w:tcMar>
            <w:vAlign w:val="center"/>
          </w:tcPr>
          <w:p w:rsidR="001216F8" w:rsidRDefault="001216F8">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性别</w:t>
            </w:r>
          </w:p>
        </w:tc>
        <w:tc>
          <w:tcPr>
            <w:tcW w:w="1544" w:type="dxa"/>
            <w:gridSpan w:val="2"/>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2718" w:type="dxa"/>
            <w:gridSpan w:val="6"/>
            <w:shd w:val="clear" w:color="auto" w:fill="FFFFFF"/>
            <w:tcMar>
              <w:left w:w="105" w:type="dxa"/>
              <w:right w:w="105" w:type="dxa"/>
            </w:tcMar>
            <w:vAlign w:val="center"/>
          </w:tcPr>
          <w:p w:rsidR="001216F8" w:rsidRDefault="001216F8">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受托人电话</w:t>
            </w:r>
          </w:p>
        </w:tc>
        <w:tc>
          <w:tcPr>
            <w:tcW w:w="3250" w:type="dxa"/>
            <w:gridSpan w:val="3"/>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735"/>
        </w:trPr>
        <w:tc>
          <w:tcPr>
            <w:tcW w:w="1939" w:type="dxa"/>
            <w:gridSpan w:val="3"/>
            <w:shd w:val="clear" w:color="auto" w:fill="FFFFFF"/>
            <w:tcMar>
              <w:left w:w="105" w:type="dxa"/>
              <w:right w:w="105" w:type="dxa"/>
            </w:tcMar>
            <w:vAlign w:val="center"/>
          </w:tcPr>
          <w:p w:rsidR="001216F8" w:rsidRDefault="001216F8">
            <w:pPr>
              <w:pStyle w:val="NormalWeb"/>
              <w:widowControl/>
              <w:spacing w:beforeAutospacing="0" w:afterAutospacing="0" w:line="34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申请人（或受托人）签字</w:t>
            </w:r>
          </w:p>
        </w:tc>
        <w:tc>
          <w:tcPr>
            <w:tcW w:w="11561" w:type="dxa"/>
            <w:gridSpan w:val="18"/>
            <w:shd w:val="clear" w:color="auto" w:fill="FFFFFF"/>
            <w:tcMar>
              <w:left w:w="105" w:type="dxa"/>
              <w:right w:w="105" w:type="dxa"/>
            </w:tcMar>
            <w:vAlign w:val="center"/>
          </w:tcPr>
          <w:p w:rsidR="001216F8" w:rsidRDefault="001216F8">
            <w:pPr>
              <w:pStyle w:val="NormalWeb"/>
              <w:widowControl/>
              <w:spacing w:beforeAutospacing="0" w:afterAutospacing="0" w:line="345" w:lineRule="atLeas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申请人（受托人）：</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日</w:t>
            </w:r>
          </w:p>
        </w:tc>
      </w:tr>
      <w:tr w:rsidR="001216F8" w:rsidRPr="00AA6E20">
        <w:trPr>
          <w:trHeight w:val="1125"/>
        </w:trPr>
        <w:tc>
          <w:tcPr>
            <w:tcW w:w="1939" w:type="dxa"/>
            <w:gridSpan w:val="3"/>
            <w:shd w:val="clear" w:color="auto" w:fill="FFFFFF"/>
            <w:tcMar>
              <w:left w:w="105" w:type="dxa"/>
              <w:right w:w="105" w:type="dxa"/>
            </w:tcMar>
            <w:vAlign w:val="center"/>
          </w:tcPr>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户籍所在地村（居）民委员会意见</w:t>
            </w:r>
          </w:p>
        </w:tc>
        <w:tc>
          <w:tcPr>
            <w:tcW w:w="11561" w:type="dxa"/>
            <w:gridSpan w:val="18"/>
            <w:shd w:val="clear" w:color="auto" w:fill="FFFFFF"/>
            <w:tcMar>
              <w:left w:w="105" w:type="dxa"/>
              <w:right w:w="105" w:type="dxa"/>
            </w:tcMar>
            <w:vAlign w:val="center"/>
          </w:tcPr>
          <w:p w:rsidR="001216F8" w:rsidRDefault="001216F8">
            <w:pPr>
              <w:pStyle w:val="NormalWeb"/>
              <w:widowControl/>
              <w:spacing w:beforeAutospacing="0" w:afterAutospacing="0" w:line="360" w:lineRule="atLeas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审核人：</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村（居）民委员会（盖章）：</w:t>
            </w:r>
          </w:p>
          <w:p w:rsidR="001216F8" w:rsidRDefault="001216F8">
            <w:pPr>
              <w:pStyle w:val="NormalWeb"/>
              <w:widowControl/>
              <w:spacing w:beforeAutospacing="0" w:afterAutospacing="0" w:line="360" w:lineRule="atLeast"/>
              <w:rPr>
                <w:rFonts w:ascii="仿宋_GB2312" w:eastAsia="仿宋_GB2312" w:hAnsi="仿宋_GB2312" w:cs="仿宋_GB2312"/>
                <w:sz w:val="28"/>
                <w:szCs w:val="28"/>
              </w:rPr>
            </w:pPr>
            <w:r>
              <w:rPr>
                <w:rFonts w:ascii="仿宋_GB2312" w:eastAsia="仿宋_GB2312" w:hAnsi="仿宋_GB2312" w:cs="仿宋_GB2312"/>
                <w:color w:val="000000"/>
                <w:sz w:val="28"/>
                <w:szCs w:val="28"/>
              </w:rPr>
              <w:t>                                </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日</w:t>
            </w:r>
          </w:p>
        </w:tc>
      </w:tr>
      <w:tr w:rsidR="001216F8" w:rsidRPr="00AA6E20">
        <w:trPr>
          <w:trHeight w:val="990"/>
        </w:trPr>
        <w:tc>
          <w:tcPr>
            <w:tcW w:w="1939" w:type="dxa"/>
            <w:gridSpan w:val="3"/>
            <w:shd w:val="clear" w:color="auto" w:fill="FFFFFF"/>
            <w:tcMar>
              <w:left w:w="105" w:type="dxa"/>
              <w:right w:w="105" w:type="dxa"/>
            </w:tcMar>
            <w:vAlign w:val="center"/>
          </w:tcPr>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户籍所在地乡镇（街道办）意见</w:t>
            </w:r>
          </w:p>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color w:val="000000"/>
                <w:sz w:val="28"/>
                <w:szCs w:val="28"/>
              </w:rPr>
              <w:t> </w:t>
            </w:r>
          </w:p>
        </w:tc>
        <w:tc>
          <w:tcPr>
            <w:tcW w:w="11561" w:type="dxa"/>
            <w:gridSpan w:val="18"/>
            <w:shd w:val="clear" w:color="auto" w:fill="FFFFFF"/>
            <w:tcMar>
              <w:left w:w="105" w:type="dxa"/>
              <w:right w:w="105" w:type="dxa"/>
            </w:tcMar>
            <w:vAlign w:val="center"/>
          </w:tcPr>
          <w:p w:rsidR="001216F8" w:rsidRDefault="001216F8">
            <w:pPr>
              <w:pStyle w:val="NormalWeb"/>
              <w:widowControl/>
              <w:spacing w:beforeAutospacing="0" w:afterAutospacing="0" w:line="360" w:lineRule="atLeas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审核人：</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乡镇（街道）（盖章）：</w:t>
            </w:r>
          </w:p>
          <w:p w:rsidR="001216F8" w:rsidRDefault="001216F8">
            <w:pPr>
              <w:pStyle w:val="NormalWeb"/>
              <w:widowControl/>
              <w:spacing w:beforeAutospacing="0" w:afterAutospacing="0" w:line="360" w:lineRule="atLeast"/>
              <w:rPr>
                <w:rFonts w:ascii="仿宋_GB2312" w:eastAsia="仿宋_GB2312" w:hAnsi="仿宋_GB2312" w:cs="仿宋_GB2312"/>
                <w:sz w:val="28"/>
                <w:szCs w:val="28"/>
              </w:rPr>
            </w:pPr>
            <w:r>
              <w:rPr>
                <w:rFonts w:ascii="仿宋_GB2312" w:eastAsia="仿宋_GB2312" w:hAnsi="仿宋_GB2312" w:cs="仿宋_GB2312"/>
                <w:color w:val="000000"/>
                <w:sz w:val="28"/>
                <w:szCs w:val="28"/>
              </w:rPr>
              <w:t>                                </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日</w:t>
            </w:r>
          </w:p>
        </w:tc>
      </w:tr>
      <w:tr w:rsidR="001216F8" w:rsidRPr="00AA6E20">
        <w:trPr>
          <w:trHeight w:val="1005"/>
        </w:trPr>
        <w:tc>
          <w:tcPr>
            <w:tcW w:w="1939" w:type="dxa"/>
            <w:gridSpan w:val="3"/>
            <w:shd w:val="clear" w:color="auto" w:fill="FFFFFF"/>
            <w:tcMar>
              <w:left w:w="105" w:type="dxa"/>
              <w:right w:w="105" w:type="dxa"/>
            </w:tcMar>
            <w:vAlign w:val="center"/>
          </w:tcPr>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县（区）</w:t>
            </w:r>
          </w:p>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民政局意见</w:t>
            </w:r>
          </w:p>
        </w:tc>
        <w:tc>
          <w:tcPr>
            <w:tcW w:w="11561" w:type="dxa"/>
            <w:gridSpan w:val="18"/>
            <w:shd w:val="clear" w:color="auto" w:fill="FFFFFF"/>
            <w:tcMar>
              <w:left w:w="105" w:type="dxa"/>
              <w:right w:w="105" w:type="dxa"/>
            </w:tcMar>
            <w:vAlign w:val="center"/>
          </w:tcPr>
          <w:p w:rsidR="001216F8" w:rsidRDefault="001216F8">
            <w:pPr>
              <w:pStyle w:val="NormalWeb"/>
              <w:widowControl/>
              <w:spacing w:beforeAutospacing="0" w:afterAutospacing="0" w:line="360" w:lineRule="atLeas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经办人（签名）：</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主管领导（签名）：</w:t>
            </w:r>
          </w:p>
          <w:p w:rsidR="001216F8" w:rsidRDefault="001216F8">
            <w:pPr>
              <w:pStyle w:val="NormalWeb"/>
              <w:widowControl/>
              <w:spacing w:beforeAutospacing="0" w:afterAutospacing="0" w:line="360" w:lineRule="atLeas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县区民政局（盖章）：</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日</w:t>
            </w:r>
          </w:p>
        </w:tc>
      </w:tr>
    </w:tbl>
    <w:p w:rsidR="001216F8" w:rsidRDefault="001216F8">
      <w:pPr>
        <w:pStyle w:val="NormalWeb"/>
        <w:widowControl/>
        <w:shd w:val="clear" w:color="auto" w:fill="FFFFFF"/>
        <w:spacing w:beforeAutospacing="0" w:afterAutospacing="0" w:line="300"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备注：</w:t>
      </w:r>
      <w:r>
        <w:rPr>
          <w:rFonts w:ascii="仿宋_GB2312" w:eastAsia="仿宋_GB2312" w:hAnsi="仿宋_GB2312" w:cs="仿宋_GB2312"/>
          <w:color w:val="000000"/>
          <w:sz w:val="28"/>
          <w:szCs w:val="28"/>
          <w:shd w:val="clear" w:color="auto" w:fill="FFFFFF"/>
        </w:rPr>
        <w:t>1</w:t>
      </w:r>
      <w:r>
        <w:rPr>
          <w:rFonts w:ascii="仿宋_GB2312" w:eastAsia="仿宋_GB2312" w:hAnsi="仿宋_GB2312" w:cs="仿宋_GB2312" w:hint="eastAsia"/>
          <w:color w:val="000000"/>
          <w:sz w:val="28"/>
          <w:szCs w:val="28"/>
          <w:shd w:val="clear" w:color="auto" w:fill="FFFFFF"/>
        </w:rPr>
        <w:t>．出生年月必须与身份证一致；</w:t>
      </w:r>
    </w:p>
    <w:p w:rsidR="001216F8" w:rsidRDefault="001216F8">
      <w:pPr>
        <w:pStyle w:val="NormalWeb"/>
        <w:widowControl/>
        <w:shd w:val="clear" w:color="auto" w:fill="FFFFFF"/>
        <w:spacing w:beforeAutospacing="0" w:afterAutospacing="0" w:line="300"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shd w:val="clear" w:color="auto" w:fill="FFFFFF"/>
        </w:rPr>
        <w:t>        2</w:t>
      </w:r>
      <w:r>
        <w:rPr>
          <w:rFonts w:ascii="仿宋_GB2312" w:eastAsia="仿宋_GB2312" w:hAnsi="仿宋_GB2312" w:cs="仿宋_GB2312" w:hint="eastAsia"/>
          <w:color w:val="000000"/>
          <w:sz w:val="28"/>
          <w:szCs w:val="28"/>
          <w:shd w:val="clear" w:color="auto" w:fill="FFFFFF"/>
        </w:rPr>
        <w:t>．</w:t>
      </w:r>
      <w:r>
        <w:rPr>
          <w:rFonts w:ascii="仿宋_GB2312" w:eastAsia="仿宋_GB2312" w:hAnsi="仿宋_GB2312" w:cs="仿宋_GB2312" w:hint="eastAsia"/>
          <w:color w:val="000000"/>
          <w:spacing w:val="-15"/>
          <w:sz w:val="28"/>
          <w:szCs w:val="28"/>
          <w:shd w:val="clear" w:color="auto" w:fill="FFFFFF"/>
        </w:rPr>
        <w:t>申请人户口簿、身份证正反两面复印件（委托人身份证复印件）一式三份，随申请表附后；</w:t>
      </w:r>
    </w:p>
    <w:p w:rsidR="001216F8" w:rsidRDefault="001216F8">
      <w:pPr>
        <w:pStyle w:val="NormalWeb"/>
        <w:widowControl/>
        <w:shd w:val="clear" w:color="auto" w:fill="FFFFFF"/>
        <w:spacing w:beforeAutospacing="0" w:afterAutospacing="0" w:line="300" w:lineRule="atLeast"/>
        <w:ind w:firstLine="72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shd w:val="clear" w:color="auto" w:fill="FFFFFF"/>
        </w:rPr>
        <w:t>3</w:t>
      </w:r>
      <w:r>
        <w:rPr>
          <w:rFonts w:ascii="仿宋_GB2312" w:eastAsia="仿宋_GB2312" w:hAnsi="仿宋_GB2312" w:cs="仿宋_GB2312" w:hint="eastAsia"/>
          <w:color w:val="000000"/>
          <w:sz w:val="28"/>
          <w:szCs w:val="28"/>
          <w:shd w:val="clear" w:color="auto" w:fill="FFFFFF"/>
        </w:rPr>
        <w:t>．“银行帐号”为发放部门指定银行开设的个人储蓄银行帐号</w:t>
      </w:r>
    </w:p>
    <w:p w:rsidR="001216F8" w:rsidRDefault="001216F8">
      <w:pPr>
        <w:pStyle w:val="NormalWeb"/>
        <w:widowControl/>
        <w:shd w:val="clear" w:color="auto" w:fill="FFFFFF"/>
        <w:spacing w:beforeAutospacing="0" w:afterAutospacing="0" w:line="300" w:lineRule="atLeast"/>
        <w:rPr>
          <w:rFonts w:ascii="微软雅黑" w:eastAsia="微软雅黑" w:hAnsi="微软雅黑" w:cs="微软雅黑"/>
          <w:color w:val="000000"/>
        </w:rPr>
      </w:pPr>
    </w:p>
    <w:p w:rsidR="001216F8" w:rsidRDefault="001216F8" w:rsidP="00805E64">
      <w:pPr>
        <w:pStyle w:val="NormalWeb"/>
        <w:widowControl/>
        <w:shd w:val="clear" w:color="auto" w:fill="FFFFFF"/>
        <w:spacing w:beforeAutospacing="0" w:afterAutospacing="0" w:line="300" w:lineRule="atLeast"/>
        <w:ind w:firstLineChars="300" w:firstLine="31680"/>
        <w:rPr>
          <w:rFonts w:ascii="微软雅黑" w:eastAsia="微软雅黑" w:hAnsi="微软雅黑" w:cs="微软雅黑"/>
          <w:color w:val="000000"/>
        </w:rPr>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pStyle w:val="NormalWeb"/>
        <w:widowControl/>
        <w:shd w:val="clear" w:color="auto" w:fill="FFFFFF"/>
        <w:spacing w:beforeAutospacing="0" w:afterAutospacing="0" w:line="555" w:lineRule="atLeast"/>
        <w:rPr>
          <w:rFonts w:ascii="微软雅黑" w:eastAsia="微软雅黑" w:hAnsi="微软雅黑" w:cs="微软雅黑"/>
          <w:color w:val="000000"/>
        </w:rPr>
      </w:pPr>
      <w:r>
        <w:rPr>
          <w:rFonts w:ascii="黑体" w:eastAsia="黑体" w:hAnsi="宋体" w:cs="黑体" w:hint="eastAsia"/>
          <w:color w:val="000000"/>
          <w:shd w:val="clear" w:color="auto" w:fill="FFFFFF"/>
        </w:rPr>
        <w:t>附件</w:t>
      </w:r>
      <w:r>
        <w:rPr>
          <w:rFonts w:ascii="黑体" w:eastAsia="黑体" w:hAnsi="宋体" w:cs="黑体"/>
          <w:color w:val="000000"/>
          <w:shd w:val="clear" w:color="auto" w:fill="FFFFFF"/>
        </w:rPr>
        <w:t>2</w:t>
      </w:r>
    </w:p>
    <w:p w:rsidR="001216F8" w:rsidRDefault="001216F8">
      <w:pPr>
        <w:pStyle w:val="NormalWeb"/>
        <w:widowControl/>
        <w:shd w:val="clear" w:color="auto" w:fill="FFFFFF"/>
        <w:spacing w:beforeAutospacing="0" w:afterAutospacing="0" w:line="495" w:lineRule="atLeast"/>
        <w:jc w:val="center"/>
        <w:rPr>
          <w:rFonts w:ascii="仿宋_GB2312" w:eastAsia="仿宋_GB2312" w:hAnsi="仿宋_GB2312" w:cs="仿宋_GB2312"/>
          <w:color w:val="000000"/>
          <w:sz w:val="44"/>
          <w:szCs w:val="44"/>
        </w:rPr>
      </w:pPr>
      <w:r>
        <w:rPr>
          <w:rFonts w:ascii="仿宋_GB2312" w:eastAsia="仿宋_GB2312" w:hAnsi="仿宋_GB2312" w:cs="仿宋_GB2312" w:hint="eastAsia"/>
          <w:color w:val="000000"/>
          <w:sz w:val="44"/>
          <w:szCs w:val="44"/>
          <w:shd w:val="clear" w:color="auto" w:fill="FFFFFF"/>
        </w:rPr>
        <w:t>南阳市高龄津贴发放明细表</w:t>
      </w:r>
    </w:p>
    <w:p w:rsidR="001216F8" w:rsidRDefault="001216F8">
      <w:pPr>
        <w:pStyle w:val="NormalWeb"/>
        <w:widowControl/>
        <w:shd w:val="clear" w:color="auto" w:fill="FFFFFF"/>
        <w:spacing w:beforeAutospacing="0" w:after="45" w:afterAutospacing="0" w:line="555" w:lineRule="atLeast"/>
        <w:rPr>
          <w:rFonts w:ascii="仿宋_GB2312" w:eastAsia="仿宋_GB2312" w:hAnsi="仿宋_GB2312" w:cs="仿宋_GB2312"/>
          <w:color w:val="000000"/>
          <w:sz w:val="28"/>
          <w:szCs w:val="28"/>
        </w:rPr>
      </w:pPr>
      <w:r>
        <w:rPr>
          <w:rFonts w:ascii="仿宋_GB2312" w:eastAsia="仿宋_GB2312" w:hAnsi="微软雅黑" w:cs="仿宋_GB2312"/>
          <w:color w:val="000000"/>
          <w:sz w:val="28"/>
          <w:szCs w:val="28"/>
          <w:shd w:val="clear" w:color="auto" w:fill="FFFFFF"/>
        </w:rPr>
        <w:t> </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u w:val="single"/>
          <w:shd w:val="clear" w:color="auto" w:fill="FFFFFF"/>
        </w:rPr>
        <w:t xml:space="preserve">　</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县（区）　　　　　　　　　　经手人：　　　　　　　　　　制表时间：</w:t>
      </w:r>
    </w:p>
    <w:tbl>
      <w:tblPr>
        <w:tblW w:w="138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623"/>
        <w:gridCol w:w="1283"/>
        <w:gridCol w:w="609"/>
        <w:gridCol w:w="2535"/>
        <w:gridCol w:w="2400"/>
        <w:gridCol w:w="2750"/>
        <w:gridCol w:w="2300"/>
        <w:gridCol w:w="1316"/>
      </w:tblGrid>
      <w:tr w:rsidR="001216F8" w:rsidRPr="00AA6E20">
        <w:trPr>
          <w:trHeight w:val="2595"/>
        </w:trPr>
        <w:tc>
          <w:tcPr>
            <w:tcW w:w="623" w:type="dxa"/>
            <w:shd w:val="clear" w:color="auto" w:fill="FFFFFF"/>
            <w:tcMar>
              <w:left w:w="105" w:type="dxa"/>
              <w:right w:w="105" w:type="dxa"/>
            </w:tcMar>
            <w:vAlign w:val="center"/>
          </w:tcPr>
          <w:p w:rsidR="001216F8" w:rsidRDefault="001216F8">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序号</w:t>
            </w:r>
          </w:p>
        </w:tc>
        <w:tc>
          <w:tcPr>
            <w:tcW w:w="1283" w:type="dxa"/>
            <w:shd w:val="clear" w:color="auto" w:fill="FFFFFF"/>
            <w:tcMar>
              <w:left w:w="105" w:type="dxa"/>
              <w:right w:w="105" w:type="dxa"/>
            </w:tcMar>
            <w:vAlign w:val="center"/>
          </w:tcPr>
          <w:p w:rsidR="001216F8" w:rsidRDefault="001216F8">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姓名</w:t>
            </w:r>
          </w:p>
        </w:tc>
        <w:tc>
          <w:tcPr>
            <w:tcW w:w="609" w:type="dxa"/>
            <w:shd w:val="clear" w:color="auto" w:fill="FFFFFF"/>
            <w:tcMar>
              <w:left w:w="105" w:type="dxa"/>
              <w:right w:w="105" w:type="dxa"/>
            </w:tcMar>
            <w:vAlign w:val="center"/>
          </w:tcPr>
          <w:p w:rsidR="001216F8" w:rsidRDefault="001216F8">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性别</w:t>
            </w:r>
          </w:p>
        </w:tc>
        <w:tc>
          <w:tcPr>
            <w:tcW w:w="2535" w:type="dxa"/>
            <w:shd w:val="clear" w:color="auto" w:fill="FFFFFF"/>
            <w:tcMar>
              <w:left w:w="105" w:type="dxa"/>
              <w:right w:w="105" w:type="dxa"/>
            </w:tcMar>
            <w:vAlign w:val="center"/>
          </w:tcPr>
          <w:p w:rsidR="001216F8" w:rsidRDefault="001216F8">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身份证号</w:t>
            </w:r>
          </w:p>
        </w:tc>
        <w:tc>
          <w:tcPr>
            <w:tcW w:w="2400" w:type="dxa"/>
            <w:shd w:val="clear" w:color="auto" w:fill="FFFFFF"/>
            <w:tcMar>
              <w:left w:w="105" w:type="dxa"/>
              <w:right w:w="105" w:type="dxa"/>
            </w:tcMar>
            <w:vAlign w:val="center"/>
          </w:tcPr>
          <w:p w:rsidR="001216F8" w:rsidRDefault="001216F8">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家庭住址</w:t>
            </w:r>
          </w:p>
        </w:tc>
        <w:tc>
          <w:tcPr>
            <w:tcW w:w="2750" w:type="dxa"/>
            <w:shd w:val="clear" w:color="auto" w:fill="FFFFFF"/>
            <w:tcMar>
              <w:left w:w="105" w:type="dxa"/>
              <w:right w:w="105" w:type="dxa"/>
            </w:tcMar>
            <w:vAlign w:val="center"/>
          </w:tcPr>
          <w:p w:rsidR="001216F8" w:rsidRDefault="001216F8">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银行帐号</w:t>
            </w:r>
          </w:p>
        </w:tc>
        <w:tc>
          <w:tcPr>
            <w:tcW w:w="2300" w:type="dxa"/>
            <w:shd w:val="clear" w:color="auto" w:fill="FFFFFF"/>
            <w:tcMar>
              <w:left w:w="105" w:type="dxa"/>
              <w:right w:w="105" w:type="dxa"/>
            </w:tcMar>
            <w:vAlign w:val="center"/>
          </w:tcPr>
          <w:p w:rsidR="001216F8" w:rsidRDefault="001216F8">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电话</w:t>
            </w:r>
          </w:p>
        </w:tc>
        <w:tc>
          <w:tcPr>
            <w:tcW w:w="1316" w:type="dxa"/>
            <w:shd w:val="clear" w:color="auto" w:fill="FFFFFF"/>
            <w:tcMar>
              <w:left w:w="105" w:type="dxa"/>
              <w:right w:w="105" w:type="dxa"/>
            </w:tcMar>
            <w:vAlign w:val="center"/>
          </w:tcPr>
          <w:p w:rsidR="001216F8" w:rsidRDefault="001216F8">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发放</w:t>
            </w:r>
          </w:p>
          <w:p w:rsidR="001216F8" w:rsidRDefault="001216F8">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金额</w:t>
            </w:r>
          </w:p>
        </w:tc>
      </w:tr>
      <w:tr w:rsidR="001216F8" w:rsidRPr="00AA6E20">
        <w:trPr>
          <w:trHeight w:val="727"/>
        </w:trPr>
        <w:tc>
          <w:tcPr>
            <w:tcW w:w="623"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1283"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609"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535"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40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75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30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1316"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r>
      <w:tr w:rsidR="001216F8" w:rsidRPr="00AA6E20">
        <w:trPr>
          <w:trHeight w:val="727"/>
        </w:trPr>
        <w:tc>
          <w:tcPr>
            <w:tcW w:w="623"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1283"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609"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535"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40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75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30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1316"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r>
      <w:tr w:rsidR="001216F8" w:rsidRPr="00AA6E20">
        <w:trPr>
          <w:trHeight w:val="727"/>
        </w:trPr>
        <w:tc>
          <w:tcPr>
            <w:tcW w:w="623"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1283"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609"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535"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40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75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30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1316"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r>
      <w:tr w:rsidR="001216F8" w:rsidRPr="00AA6E20">
        <w:trPr>
          <w:trHeight w:val="727"/>
        </w:trPr>
        <w:tc>
          <w:tcPr>
            <w:tcW w:w="623"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1283"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609"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535"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40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75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30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1316"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r>
      <w:tr w:rsidR="001216F8" w:rsidRPr="00AA6E20">
        <w:trPr>
          <w:trHeight w:val="727"/>
        </w:trPr>
        <w:tc>
          <w:tcPr>
            <w:tcW w:w="623"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1283"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609"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535"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40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75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30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1316"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r>
      <w:tr w:rsidR="001216F8" w:rsidRPr="00AA6E20">
        <w:trPr>
          <w:trHeight w:val="727"/>
        </w:trPr>
        <w:tc>
          <w:tcPr>
            <w:tcW w:w="623"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1283"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609"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535"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40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75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30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1316"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r>
      <w:tr w:rsidR="001216F8" w:rsidRPr="00AA6E20">
        <w:trPr>
          <w:trHeight w:val="743"/>
        </w:trPr>
        <w:tc>
          <w:tcPr>
            <w:tcW w:w="623"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1283"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609"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535"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40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75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2300"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c>
          <w:tcPr>
            <w:tcW w:w="1316" w:type="dxa"/>
            <w:shd w:val="clear" w:color="auto" w:fill="FFFFFF"/>
            <w:tcMar>
              <w:left w:w="105" w:type="dxa"/>
              <w:right w:w="105" w:type="dxa"/>
            </w:tcMar>
          </w:tcPr>
          <w:p w:rsidR="001216F8" w:rsidRDefault="001216F8">
            <w:pPr>
              <w:widowControl/>
              <w:jc w:val="left"/>
              <w:rPr>
                <w:rFonts w:ascii="微软雅黑" w:eastAsia="微软雅黑" w:hAnsi="微软雅黑" w:cs="微软雅黑"/>
                <w:color w:val="000000"/>
                <w:sz w:val="24"/>
              </w:rPr>
            </w:pPr>
          </w:p>
        </w:tc>
      </w:tr>
    </w:tbl>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pStyle w:val="NormalWeb"/>
        <w:widowControl/>
        <w:shd w:val="clear" w:color="auto" w:fill="FFFFFF"/>
        <w:spacing w:beforeAutospacing="0" w:afterAutospacing="0" w:line="555" w:lineRule="atLeast"/>
        <w:rPr>
          <w:rFonts w:ascii="微软雅黑" w:eastAsia="微软雅黑" w:hAnsi="微软雅黑" w:cs="微软雅黑"/>
          <w:color w:val="000000"/>
        </w:rPr>
      </w:pPr>
      <w:r>
        <w:rPr>
          <w:rFonts w:ascii="黑体" w:eastAsia="黑体" w:hAnsi="宋体" w:cs="黑体" w:hint="eastAsia"/>
          <w:color w:val="000000"/>
          <w:shd w:val="clear" w:color="auto" w:fill="FFFFFF"/>
        </w:rPr>
        <w:t>附件</w:t>
      </w:r>
      <w:r>
        <w:rPr>
          <w:rFonts w:ascii="黑体" w:eastAsia="黑体" w:hAnsi="宋体" w:cs="黑体"/>
          <w:color w:val="000000"/>
          <w:shd w:val="clear" w:color="auto" w:fill="FFFFFF"/>
        </w:rPr>
        <w:t>3</w:t>
      </w:r>
    </w:p>
    <w:p w:rsidR="001216F8" w:rsidRDefault="001216F8">
      <w:pPr>
        <w:pStyle w:val="NormalWeb"/>
        <w:widowControl/>
        <w:shd w:val="clear" w:color="auto" w:fill="FFFFFF"/>
        <w:spacing w:beforeAutospacing="0" w:afterAutospacing="0" w:line="555" w:lineRule="atLeast"/>
        <w:jc w:val="center"/>
        <w:rPr>
          <w:rFonts w:ascii="微软雅黑" w:eastAsia="微软雅黑" w:hAnsi="微软雅黑" w:cs="微软雅黑"/>
          <w:color w:val="000000"/>
        </w:rPr>
      </w:pPr>
      <w:r>
        <w:rPr>
          <w:rFonts w:ascii="仿宋_GB2312" w:eastAsia="仿宋_GB2312" w:hAnsi="仿宋_GB2312" w:cs="仿宋_GB2312" w:hint="eastAsia"/>
          <w:color w:val="000000"/>
          <w:sz w:val="44"/>
          <w:szCs w:val="44"/>
          <w:shd w:val="clear" w:color="auto" w:fill="FFFFFF"/>
        </w:rPr>
        <w:t>南阳市高龄津贴发放汇总表</w:t>
      </w:r>
    </w:p>
    <w:p w:rsidR="001216F8" w:rsidRDefault="001216F8">
      <w:pPr>
        <w:pStyle w:val="NormalWeb"/>
        <w:widowControl/>
        <w:shd w:val="clear" w:color="auto" w:fill="FFFFFF"/>
        <w:spacing w:beforeAutospacing="0" w:afterAutospacing="0" w:line="555" w:lineRule="atLeast"/>
        <w:rPr>
          <w:rFonts w:ascii="仿宋_GB2312" w:eastAsia="仿宋_GB2312" w:hAnsi="仿宋_GB2312" w:cs="仿宋_GB2312"/>
          <w:color w:val="000000"/>
          <w:sz w:val="28"/>
          <w:szCs w:val="28"/>
        </w:rPr>
      </w:pPr>
      <w:r>
        <w:rPr>
          <w:rFonts w:ascii="仿宋_GB2312" w:eastAsia="仿宋_GB2312" w:hAnsi="微软雅黑"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县（区）</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 xml:space="preserve">　经手人：</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 xml:space="preserve">　制表时间：</w:t>
      </w:r>
    </w:p>
    <w:tbl>
      <w:tblPr>
        <w:tblW w:w="13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2238"/>
        <w:gridCol w:w="2530"/>
        <w:gridCol w:w="2992"/>
        <w:gridCol w:w="1824"/>
        <w:gridCol w:w="3916"/>
      </w:tblGrid>
      <w:tr w:rsidR="001216F8" w:rsidRPr="00AA6E20">
        <w:trPr>
          <w:trHeight w:val="1110"/>
        </w:trPr>
        <w:tc>
          <w:tcPr>
            <w:tcW w:w="1380" w:type="dxa"/>
            <w:shd w:val="clear" w:color="auto" w:fill="FFFFFF"/>
            <w:tcMar>
              <w:left w:w="105" w:type="dxa"/>
              <w:right w:w="105" w:type="dxa"/>
            </w:tcMar>
            <w:vAlign w:val="center"/>
          </w:tcPr>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乡（镇、街道）</w:t>
            </w:r>
          </w:p>
        </w:tc>
        <w:tc>
          <w:tcPr>
            <w:tcW w:w="1560" w:type="dxa"/>
            <w:shd w:val="clear" w:color="auto" w:fill="FFFFFF"/>
            <w:tcMar>
              <w:left w:w="105" w:type="dxa"/>
              <w:right w:w="105" w:type="dxa"/>
            </w:tcMar>
            <w:vAlign w:val="center"/>
          </w:tcPr>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社区（村）</w:t>
            </w:r>
          </w:p>
        </w:tc>
        <w:tc>
          <w:tcPr>
            <w:tcW w:w="1845" w:type="dxa"/>
            <w:shd w:val="clear" w:color="auto" w:fill="FFFFFF"/>
            <w:tcMar>
              <w:left w:w="105" w:type="dxa"/>
              <w:right w:w="105" w:type="dxa"/>
            </w:tcMar>
          </w:tcPr>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color w:val="000000"/>
                <w:sz w:val="28"/>
                <w:szCs w:val="28"/>
              </w:rPr>
              <w:t>80—89</w:t>
            </w:r>
            <w:r>
              <w:rPr>
                <w:rFonts w:ascii="仿宋_GB2312" w:eastAsia="仿宋_GB2312" w:hAnsi="仿宋_GB2312" w:cs="仿宋_GB2312" w:hint="eastAsia"/>
                <w:color w:val="000000"/>
                <w:sz w:val="28"/>
                <w:szCs w:val="28"/>
              </w:rPr>
              <w:t>周岁</w:t>
            </w:r>
          </w:p>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享受津贴老年人数</w:t>
            </w:r>
          </w:p>
        </w:tc>
        <w:tc>
          <w:tcPr>
            <w:tcW w:w="1125" w:type="dxa"/>
            <w:shd w:val="clear" w:color="auto" w:fill="FFFFFF"/>
            <w:tcMar>
              <w:left w:w="105" w:type="dxa"/>
              <w:right w:w="105" w:type="dxa"/>
            </w:tcMar>
            <w:vAlign w:val="center"/>
          </w:tcPr>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color w:val="000000"/>
                <w:sz w:val="28"/>
                <w:szCs w:val="28"/>
              </w:rPr>
              <w:t>90—99</w:t>
            </w:r>
            <w:r>
              <w:rPr>
                <w:rFonts w:ascii="仿宋_GB2312" w:eastAsia="仿宋_GB2312" w:hAnsi="仿宋_GB2312" w:cs="仿宋_GB2312" w:hint="eastAsia"/>
                <w:color w:val="000000"/>
                <w:sz w:val="28"/>
                <w:szCs w:val="28"/>
              </w:rPr>
              <w:t>周岁</w:t>
            </w:r>
          </w:p>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享受津贴老年人数</w:t>
            </w:r>
          </w:p>
        </w:tc>
        <w:tc>
          <w:tcPr>
            <w:tcW w:w="1845" w:type="dxa"/>
            <w:shd w:val="clear" w:color="auto" w:fill="FFFFFF"/>
            <w:tcMar>
              <w:left w:w="105" w:type="dxa"/>
              <w:right w:w="105" w:type="dxa"/>
            </w:tcMar>
            <w:vAlign w:val="center"/>
          </w:tcPr>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color w:val="000000"/>
                <w:sz w:val="28"/>
                <w:szCs w:val="28"/>
              </w:rPr>
              <w:t>100</w:t>
            </w:r>
            <w:r>
              <w:rPr>
                <w:rFonts w:ascii="仿宋_GB2312" w:eastAsia="仿宋_GB2312" w:hAnsi="仿宋_GB2312" w:cs="仿宋_GB2312" w:hint="eastAsia"/>
                <w:color w:val="000000"/>
                <w:sz w:val="28"/>
                <w:szCs w:val="28"/>
              </w:rPr>
              <w:t>岁以上</w:t>
            </w:r>
          </w:p>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享受津贴老年人数</w:t>
            </w:r>
          </w:p>
        </w:tc>
      </w:tr>
      <w:tr w:rsidR="001216F8" w:rsidRPr="00AA6E20">
        <w:trPr>
          <w:trHeight w:val="690"/>
        </w:trPr>
        <w:tc>
          <w:tcPr>
            <w:tcW w:w="1380"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560"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555"/>
        </w:trPr>
        <w:tc>
          <w:tcPr>
            <w:tcW w:w="1380"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560"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90"/>
        </w:trPr>
        <w:tc>
          <w:tcPr>
            <w:tcW w:w="1380"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560"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555"/>
        </w:trPr>
        <w:tc>
          <w:tcPr>
            <w:tcW w:w="1380"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560"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795"/>
        </w:trPr>
        <w:tc>
          <w:tcPr>
            <w:tcW w:w="1380"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560"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00"/>
        </w:trPr>
        <w:tc>
          <w:tcPr>
            <w:tcW w:w="1380"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560"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30"/>
        </w:trPr>
        <w:tc>
          <w:tcPr>
            <w:tcW w:w="1380"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560"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15"/>
        </w:trPr>
        <w:tc>
          <w:tcPr>
            <w:tcW w:w="1380"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560"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795"/>
        </w:trPr>
        <w:tc>
          <w:tcPr>
            <w:tcW w:w="2940" w:type="dxa"/>
            <w:gridSpan w:val="2"/>
            <w:shd w:val="clear" w:color="auto" w:fill="FFFFFF"/>
            <w:tcMar>
              <w:left w:w="105" w:type="dxa"/>
              <w:right w:w="105" w:type="dxa"/>
            </w:tcMar>
            <w:vAlign w:val="center"/>
          </w:tcPr>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县（区）</w:t>
            </w:r>
          </w:p>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人数小计</w:t>
            </w:r>
          </w:p>
        </w:tc>
        <w:tc>
          <w:tcPr>
            <w:tcW w:w="184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795"/>
        </w:trPr>
        <w:tc>
          <w:tcPr>
            <w:tcW w:w="2940" w:type="dxa"/>
            <w:gridSpan w:val="2"/>
            <w:shd w:val="clear" w:color="auto" w:fill="FFFFFF"/>
            <w:tcMar>
              <w:left w:w="105" w:type="dxa"/>
              <w:right w:w="105" w:type="dxa"/>
            </w:tcMar>
            <w:vAlign w:val="center"/>
          </w:tcPr>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县（区）</w:t>
            </w:r>
          </w:p>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资金小计</w:t>
            </w:r>
          </w:p>
        </w:tc>
        <w:tc>
          <w:tcPr>
            <w:tcW w:w="184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12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c>
          <w:tcPr>
            <w:tcW w:w="1845" w:type="dxa"/>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795"/>
        </w:trPr>
        <w:tc>
          <w:tcPr>
            <w:tcW w:w="2940" w:type="dxa"/>
            <w:gridSpan w:val="2"/>
            <w:shd w:val="clear" w:color="auto" w:fill="FFFFFF"/>
            <w:tcMar>
              <w:left w:w="105" w:type="dxa"/>
              <w:right w:w="105" w:type="dxa"/>
            </w:tcMar>
            <w:vAlign w:val="center"/>
          </w:tcPr>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县（区）</w:t>
            </w:r>
          </w:p>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每月资金合计</w:t>
            </w:r>
          </w:p>
        </w:tc>
        <w:tc>
          <w:tcPr>
            <w:tcW w:w="184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3540" w:type="dxa"/>
            <w:gridSpan w:val="2"/>
            <w:shd w:val="clear" w:color="auto" w:fill="FFFFFF"/>
            <w:tcMar>
              <w:left w:w="105" w:type="dxa"/>
              <w:right w:w="105" w:type="dxa"/>
            </w:tcMar>
            <w:vAlign w:val="cente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855"/>
        </w:trPr>
        <w:tc>
          <w:tcPr>
            <w:tcW w:w="2940" w:type="dxa"/>
            <w:gridSpan w:val="2"/>
            <w:shd w:val="clear" w:color="auto" w:fill="FFFFFF"/>
            <w:tcMar>
              <w:left w:w="105" w:type="dxa"/>
              <w:right w:w="105" w:type="dxa"/>
            </w:tcMar>
            <w:vAlign w:val="center"/>
          </w:tcPr>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说明</w:t>
            </w:r>
          </w:p>
        </w:tc>
        <w:tc>
          <w:tcPr>
            <w:tcW w:w="5385" w:type="dxa"/>
            <w:gridSpan w:val="3"/>
            <w:shd w:val="clear" w:color="auto" w:fill="FFFFFF"/>
            <w:tcMar>
              <w:left w:w="105" w:type="dxa"/>
              <w:right w:w="105" w:type="dxa"/>
            </w:tcMar>
          </w:tcPr>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各县（区）将表格按月统计并报市民政局</w:t>
            </w:r>
          </w:p>
        </w:tc>
      </w:tr>
    </w:tbl>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pStyle w:val="NormalWeb"/>
        <w:widowControl/>
        <w:shd w:val="clear" w:color="auto" w:fill="FFFFFF"/>
        <w:spacing w:beforeAutospacing="0" w:afterAutospacing="0" w:line="555" w:lineRule="atLeast"/>
        <w:rPr>
          <w:rFonts w:ascii="微软雅黑" w:eastAsia="微软雅黑" w:hAnsi="微软雅黑" w:cs="微软雅黑"/>
          <w:color w:val="000000"/>
          <w:sz w:val="44"/>
          <w:szCs w:val="44"/>
        </w:rPr>
      </w:pPr>
      <w:r>
        <w:rPr>
          <w:rFonts w:ascii="黑体" w:eastAsia="黑体" w:hAnsi="宋体" w:cs="黑体" w:hint="eastAsia"/>
          <w:color w:val="000000"/>
          <w:shd w:val="clear" w:color="auto" w:fill="FFFFFF"/>
        </w:rPr>
        <w:t>附件</w:t>
      </w:r>
      <w:r>
        <w:rPr>
          <w:rFonts w:ascii="黑体" w:eastAsia="黑体" w:hAnsi="宋体" w:cs="黑体"/>
          <w:color w:val="000000"/>
          <w:shd w:val="clear" w:color="auto" w:fill="FFFFFF"/>
        </w:rPr>
        <w:t>4</w:t>
      </w:r>
    </w:p>
    <w:p w:rsidR="001216F8" w:rsidRDefault="001216F8">
      <w:pPr>
        <w:pStyle w:val="NormalWeb"/>
        <w:widowControl/>
        <w:shd w:val="clear" w:color="auto" w:fill="FFFFFF"/>
        <w:spacing w:beforeAutospacing="0" w:afterAutospacing="0" w:line="555" w:lineRule="atLeast"/>
        <w:jc w:val="center"/>
        <w:rPr>
          <w:rFonts w:ascii="微软雅黑" w:eastAsia="微软雅黑" w:hAnsi="微软雅黑" w:cs="微软雅黑"/>
          <w:color w:val="000000"/>
        </w:rPr>
      </w:pPr>
      <w:r>
        <w:rPr>
          <w:rFonts w:ascii="仿宋_GB2312" w:eastAsia="仿宋_GB2312" w:hAnsi="仿宋_GB2312" w:cs="仿宋_GB2312" w:hint="eastAsia"/>
          <w:color w:val="000000"/>
          <w:sz w:val="44"/>
          <w:szCs w:val="44"/>
          <w:shd w:val="clear" w:color="auto" w:fill="FFFFFF"/>
        </w:rPr>
        <w:t>南阳市高龄津贴享受对象年审表</w:t>
      </w:r>
    </w:p>
    <w:p w:rsidR="001216F8" w:rsidRDefault="001216F8">
      <w:pPr>
        <w:pStyle w:val="NormalWeb"/>
        <w:widowControl/>
        <w:shd w:val="clear" w:color="auto" w:fill="FFFFFF"/>
        <w:spacing w:beforeAutospacing="0" w:after="45" w:afterAutospacing="0" w:line="555"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填表单位（盖章）：</w:t>
      </w:r>
      <w:r>
        <w:rPr>
          <w:rFonts w:ascii="仿宋_GB2312" w:eastAsia="仿宋_GB2312" w:hAnsi="仿宋_GB2312" w:cs="仿宋_GB2312"/>
          <w:color w:val="000000"/>
          <w:sz w:val="28"/>
          <w:szCs w:val="28"/>
          <w:shd w:val="clear" w:color="auto" w:fill="FFFFFF"/>
        </w:rPr>
        <w:t>                           </w:t>
      </w:r>
    </w:p>
    <w:tbl>
      <w:tblPr>
        <w:tblW w:w="13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1676"/>
        <w:gridCol w:w="1198"/>
        <w:gridCol w:w="5139"/>
        <w:gridCol w:w="1829"/>
        <w:gridCol w:w="1829"/>
        <w:gridCol w:w="1829"/>
      </w:tblGrid>
      <w:tr w:rsidR="001216F8" w:rsidRPr="00AA6E20">
        <w:trPr>
          <w:trHeight w:val="1020"/>
        </w:trPr>
        <w:tc>
          <w:tcPr>
            <w:tcW w:w="1155" w:type="dxa"/>
            <w:shd w:val="clear" w:color="auto" w:fill="FFFFFF"/>
            <w:tcMar>
              <w:left w:w="105" w:type="dxa"/>
              <w:right w:w="105" w:type="dxa"/>
            </w:tcMar>
            <w:vAlign w:val="center"/>
          </w:tcPr>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姓名</w:t>
            </w:r>
          </w:p>
        </w:tc>
        <w:tc>
          <w:tcPr>
            <w:tcW w:w="825" w:type="dxa"/>
            <w:shd w:val="clear" w:color="auto" w:fill="FFFFFF"/>
            <w:tcMar>
              <w:left w:w="105" w:type="dxa"/>
              <w:right w:w="105" w:type="dxa"/>
            </w:tcMar>
            <w:vAlign w:val="center"/>
          </w:tcPr>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性别</w:t>
            </w:r>
          </w:p>
        </w:tc>
        <w:tc>
          <w:tcPr>
            <w:tcW w:w="3540" w:type="dxa"/>
            <w:shd w:val="clear" w:color="auto" w:fill="FFFFFF"/>
            <w:tcMar>
              <w:left w:w="105" w:type="dxa"/>
              <w:right w:w="105" w:type="dxa"/>
            </w:tcMar>
            <w:vAlign w:val="center"/>
          </w:tcPr>
          <w:p w:rsidR="001216F8" w:rsidRDefault="001216F8">
            <w:pPr>
              <w:pStyle w:val="NormalWeb"/>
              <w:widowControl/>
              <w:spacing w:beforeAutospacing="0" w:afterAutospacing="0"/>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身份证号</w:t>
            </w:r>
          </w:p>
        </w:tc>
        <w:tc>
          <w:tcPr>
            <w:tcW w:w="1260" w:type="dxa"/>
            <w:shd w:val="clear" w:color="auto" w:fill="FFFFFF"/>
            <w:vAlign w:val="center"/>
          </w:tcPr>
          <w:p w:rsidR="001216F8" w:rsidRDefault="001216F8">
            <w:pPr>
              <w:pStyle w:val="NormalWeb"/>
              <w:widowControl/>
              <w:spacing w:beforeAutospacing="0" w:afterAutospacing="0"/>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年审时间</w:t>
            </w:r>
          </w:p>
        </w:tc>
        <w:tc>
          <w:tcPr>
            <w:tcW w:w="1260" w:type="dxa"/>
            <w:shd w:val="clear" w:color="auto" w:fill="FFFFFF"/>
            <w:tcMar>
              <w:left w:w="105" w:type="dxa"/>
              <w:right w:w="105" w:type="dxa"/>
            </w:tcMar>
            <w:vAlign w:val="center"/>
          </w:tcPr>
          <w:p w:rsidR="001216F8" w:rsidRDefault="001216F8">
            <w:pPr>
              <w:pStyle w:val="NormalWeb"/>
              <w:widowControl/>
              <w:spacing w:beforeAutospacing="0" w:afterAutospacing="0"/>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年审结果</w:t>
            </w:r>
          </w:p>
        </w:tc>
        <w:tc>
          <w:tcPr>
            <w:tcW w:w="1260" w:type="dxa"/>
            <w:shd w:val="clear" w:color="auto" w:fill="FFFFFF"/>
            <w:vAlign w:val="center"/>
          </w:tcPr>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核实人</w:t>
            </w:r>
          </w:p>
          <w:p w:rsidR="001216F8" w:rsidRDefault="001216F8">
            <w:pPr>
              <w:pStyle w:val="NormalWeb"/>
              <w:widowControl/>
              <w:spacing w:beforeAutospacing="0" w:afterAutospacing="0" w:line="31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员签名</w:t>
            </w:r>
          </w:p>
        </w:tc>
      </w:tr>
      <w:tr w:rsidR="001216F8" w:rsidRPr="00AA6E20">
        <w:trPr>
          <w:trHeight w:val="540"/>
        </w:trPr>
        <w:tc>
          <w:tcPr>
            <w:tcW w:w="115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585"/>
        </w:trPr>
        <w:tc>
          <w:tcPr>
            <w:tcW w:w="115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8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354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c>
          <w:tcPr>
            <w:tcW w:w="126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r>
    </w:tbl>
    <w:p w:rsidR="001216F8" w:rsidRDefault="001216F8">
      <w:pPr>
        <w:pStyle w:val="NormalWeb"/>
        <w:widowControl/>
        <w:shd w:val="clear" w:color="auto" w:fill="FFFFFF"/>
        <w:spacing w:before="120" w:beforeAutospacing="0" w:afterAutospacing="0" w:line="375"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说明</w:t>
      </w:r>
      <w:r>
        <w:rPr>
          <w:rFonts w:ascii="仿宋_GB2312" w:eastAsia="仿宋_GB2312" w:hAnsi="仿宋_GB2312" w:cs="仿宋_GB2312"/>
          <w:color w:val="000000"/>
          <w:sz w:val="28"/>
          <w:szCs w:val="28"/>
          <w:shd w:val="clear" w:color="auto" w:fill="FFFFFF"/>
        </w:rPr>
        <w:t> 1.</w:t>
      </w:r>
      <w:r>
        <w:rPr>
          <w:rFonts w:ascii="仿宋_GB2312" w:eastAsia="仿宋_GB2312" w:hAnsi="仿宋_GB2312" w:cs="仿宋_GB2312" w:hint="eastAsia"/>
          <w:color w:val="000000"/>
          <w:sz w:val="28"/>
          <w:szCs w:val="28"/>
          <w:shd w:val="clear" w:color="auto" w:fill="FFFFFF"/>
        </w:rPr>
        <w:t>年审时间填写享受津贴对象接受年审的年月日；</w:t>
      </w:r>
    </w:p>
    <w:p w:rsidR="001216F8" w:rsidRDefault="001216F8">
      <w:pPr>
        <w:pStyle w:val="NormalWeb"/>
        <w:widowControl/>
        <w:shd w:val="clear" w:color="auto" w:fill="FFFFFF"/>
        <w:spacing w:beforeAutospacing="0" w:afterAutospacing="0" w:line="375"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shd w:val="clear" w:color="auto" w:fill="FFFFFF"/>
        </w:rPr>
        <w:t>     2.</w:t>
      </w:r>
      <w:r>
        <w:rPr>
          <w:rFonts w:ascii="仿宋_GB2312" w:eastAsia="仿宋_GB2312" w:hAnsi="仿宋_GB2312" w:cs="仿宋_GB2312" w:hint="eastAsia"/>
          <w:color w:val="000000"/>
          <w:sz w:val="28"/>
          <w:szCs w:val="28"/>
          <w:shd w:val="clear" w:color="auto" w:fill="FFFFFF"/>
        </w:rPr>
        <w:t>年审结果填写“符合”或“退出”；</w:t>
      </w:r>
    </w:p>
    <w:p w:rsidR="001216F8" w:rsidRDefault="001216F8">
      <w:pPr>
        <w:pStyle w:val="NormalWeb"/>
        <w:widowControl/>
        <w:shd w:val="clear" w:color="auto" w:fill="FFFFFF"/>
        <w:spacing w:beforeAutospacing="0" w:afterAutospacing="0" w:line="375" w:lineRule="atLeas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shd w:val="clear" w:color="auto" w:fill="FFFFFF"/>
        </w:rPr>
        <w:t>     3.</w:t>
      </w:r>
      <w:r>
        <w:rPr>
          <w:rFonts w:ascii="仿宋_GB2312" w:eastAsia="仿宋_GB2312" w:hAnsi="仿宋_GB2312" w:cs="仿宋_GB2312" w:hint="eastAsia"/>
          <w:color w:val="000000"/>
          <w:sz w:val="28"/>
          <w:szCs w:val="28"/>
          <w:shd w:val="clear" w:color="auto" w:fill="FFFFFF"/>
        </w:rPr>
        <w:t>对经年审应退出津贴享受的人员同时填写《南阳市高龄津贴享受对象退出名册》。</w:t>
      </w:r>
    </w:p>
    <w:p w:rsidR="001216F8" w:rsidRDefault="001216F8">
      <w:pPr>
        <w:pStyle w:val="NormalWeb"/>
        <w:widowControl/>
        <w:shd w:val="clear" w:color="auto" w:fill="FFFFFF"/>
        <w:spacing w:beforeAutospacing="0" w:afterAutospacing="0" w:line="375" w:lineRule="atLeast"/>
        <w:ind w:firstLine="72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负责人：</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填表人：</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填表时间：</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年</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月</w:t>
      </w: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日</w:t>
      </w: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jc w:val="left"/>
      </w:pPr>
    </w:p>
    <w:p w:rsidR="001216F8" w:rsidRDefault="001216F8">
      <w:pPr>
        <w:pStyle w:val="NormalWeb"/>
        <w:widowControl/>
        <w:shd w:val="clear" w:color="auto" w:fill="FFFFFF"/>
        <w:spacing w:beforeAutospacing="0" w:afterAutospacing="0" w:line="405" w:lineRule="atLeast"/>
        <w:rPr>
          <w:rFonts w:ascii="微软雅黑" w:eastAsia="微软雅黑" w:hAnsi="微软雅黑" w:cs="微软雅黑"/>
          <w:color w:val="000000"/>
        </w:rPr>
      </w:pPr>
      <w:r>
        <w:rPr>
          <w:rFonts w:ascii="黑体" w:eastAsia="黑体" w:hAnsi="宋体" w:cs="黑体" w:hint="eastAsia"/>
          <w:color w:val="000000"/>
          <w:shd w:val="clear" w:color="auto" w:fill="FFFFFF"/>
        </w:rPr>
        <w:t>附件</w:t>
      </w:r>
      <w:r>
        <w:rPr>
          <w:rFonts w:ascii="黑体" w:eastAsia="黑体" w:hAnsi="宋体" w:cs="黑体"/>
          <w:color w:val="000000"/>
          <w:shd w:val="clear" w:color="auto" w:fill="FFFFFF"/>
        </w:rPr>
        <w:t>5</w:t>
      </w:r>
    </w:p>
    <w:p w:rsidR="001216F8" w:rsidRDefault="001216F8">
      <w:pPr>
        <w:pStyle w:val="NormalWeb"/>
        <w:widowControl/>
        <w:shd w:val="clear" w:color="auto" w:fill="FFFFFF"/>
        <w:spacing w:beforeAutospacing="0" w:afterAutospacing="0" w:line="675" w:lineRule="atLeast"/>
        <w:jc w:val="center"/>
        <w:rPr>
          <w:rFonts w:ascii="微软雅黑" w:eastAsia="微软雅黑" w:hAnsi="微软雅黑" w:cs="微软雅黑"/>
          <w:color w:val="000000"/>
        </w:rPr>
      </w:pPr>
      <w:r>
        <w:rPr>
          <w:rFonts w:ascii="仿宋_GB2312" w:eastAsia="仿宋_GB2312" w:hAnsi="仿宋_GB2312" w:cs="仿宋_GB2312" w:hint="eastAsia"/>
          <w:color w:val="000000"/>
          <w:sz w:val="44"/>
          <w:szCs w:val="44"/>
          <w:shd w:val="clear" w:color="auto" w:fill="FFFFFF"/>
        </w:rPr>
        <w:t>南阳市高龄津贴享受对象退出名册</w:t>
      </w:r>
    </w:p>
    <w:p w:rsidR="001216F8" w:rsidRDefault="001216F8">
      <w:pPr>
        <w:pStyle w:val="NormalWeb"/>
        <w:widowControl/>
        <w:shd w:val="clear" w:color="auto" w:fill="FFFFFF"/>
        <w:spacing w:beforeAutospacing="0" w:after="45" w:afterAutospacing="0" w:line="555" w:lineRule="atLeas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填表单位（盖章）：</w:t>
      </w:r>
      <w:r>
        <w:rPr>
          <w:rFonts w:ascii="仿宋_GB2312" w:eastAsia="仿宋_GB2312" w:hAnsi="仿宋_GB2312" w:cs="仿宋_GB2312"/>
          <w:color w:val="000000"/>
          <w:sz w:val="28"/>
          <w:szCs w:val="28"/>
          <w:shd w:val="clear" w:color="auto" w:fill="FFFFFF"/>
        </w:rPr>
        <w:t>               </w:t>
      </w:r>
    </w:p>
    <w:tbl>
      <w:tblPr>
        <w:tblW w:w="13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1644"/>
        <w:gridCol w:w="1132"/>
        <w:gridCol w:w="4187"/>
        <w:gridCol w:w="1752"/>
        <w:gridCol w:w="2756"/>
        <w:gridCol w:w="2029"/>
      </w:tblGrid>
      <w:tr w:rsidR="001216F8" w:rsidRPr="00AA6E20">
        <w:trPr>
          <w:trHeight w:val="1125"/>
        </w:trPr>
        <w:tc>
          <w:tcPr>
            <w:tcW w:w="1155" w:type="dxa"/>
            <w:shd w:val="clear" w:color="auto" w:fill="FFFFFF"/>
            <w:vAlign w:val="center"/>
          </w:tcPr>
          <w:p w:rsidR="001216F8" w:rsidRDefault="001216F8">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姓名</w:t>
            </w:r>
          </w:p>
        </w:tc>
        <w:tc>
          <w:tcPr>
            <w:tcW w:w="795" w:type="dxa"/>
            <w:shd w:val="clear" w:color="auto" w:fill="FFFFFF"/>
            <w:vAlign w:val="center"/>
          </w:tcPr>
          <w:p w:rsidR="001216F8" w:rsidRDefault="001216F8">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性别</w:t>
            </w:r>
          </w:p>
        </w:tc>
        <w:tc>
          <w:tcPr>
            <w:tcW w:w="2940" w:type="dxa"/>
            <w:shd w:val="clear" w:color="auto" w:fill="FFFFFF"/>
            <w:vAlign w:val="center"/>
          </w:tcPr>
          <w:p w:rsidR="001216F8" w:rsidRDefault="001216F8">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身份证号</w:t>
            </w:r>
          </w:p>
        </w:tc>
        <w:tc>
          <w:tcPr>
            <w:tcW w:w="1230" w:type="dxa"/>
            <w:shd w:val="clear" w:color="auto" w:fill="FFFFFF"/>
            <w:vAlign w:val="center"/>
          </w:tcPr>
          <w:p w:rsidR="001216F8" w:rsidRDefault="001216F8">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享受津贴</w:t>
            </w:r>
          </w:p>
          <w:p w:rsidR="001216F8" w:rsidRDefault="001216F8">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度</w:t>
            </w:r>
          </w:p>
        </w:tc>
        <w:tc>
          <w:tcPr>
            <w:tcW w:w="1935" w:type="dxa"/>
            <w:shd w:val="clear" w:color="auto" w:fill="FFFFFF"/>
            <w:vAlign w:val="center"/>
          </w:tcPr>
          <w:p w:rsidR="001216F8" w:rsidRDefault="001216F8">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退出原因</w:t>
            </w:r>
          </w:p>
        </w:tc>
        <w:tc>
          <w:tcPr>
            <w:tcW w:w="1425" w:type="dxa"/>
            <w:shd w:val="clear" w:color="auto" w:fill="FFFFFF"/>
            <w:tcMar>
              <w:left w:w="105" w:type="dxa"/>
              <w:right w:w="105" w:type="dxa"/>
            </w:tcMar>
            <w:vAlign w:val="center"/>
          </w:tcPr>
          <w:p w:rsidR="001216F8" w:rsidRDefault="001216F8">
            <w:pPr>
              <w:pStyle w:val="NormalWeb"/>
              <w:widowControl/>
              <w:spacing w:beforeAutospacing="0" w:afterAutospacing="0" w:line="405" w:lineRule="atLeast"/>
              <w:jc w:val="center"/>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退出月份</w:t>
            </w:r>
          </w:p>
        </w:tc>
      </w:tr>
      <w:tr w:rsidR="001216F8" w:rsidRPr="00AA6E20">
        <w:trPr>
          <w:trHeight w:val="675"/>
        </w:trPr>
        <w:tc>
          <w:tcPr>
            <w:tcW w:w="115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79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294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3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93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79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294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3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93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79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294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3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93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79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294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3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93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79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294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3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93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79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294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3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93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79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294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3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93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79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294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3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93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79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294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3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93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79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294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3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93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79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294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3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93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79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294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3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93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r>
      <w:tr w:rsidR="001216F8" w:rsidRPr="00AA6E20">
        <w:trPr>
          <w:trHeight w:val="675"/>
        </w:trPr>
        <w:tc>
          <w:tcPr>
            <w:tcW w:w="115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79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294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230"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935" w:type="dxa"/>
            <w:shd w:val="clear" w:color="auto" w:fill="FFFFFF"/>
          </w:tcPr>
          <w:p w:rsidR="001216F8" w:rsidRDefault="001216F8">
            <w:pPr>
              <w:widowControl/>
              <w:jc w:val="left"/>
              <w:rPr>
                <w:rFonts w:ascii="仿宋_GB2312" w:eastAsia="仿宋_GB2312" w:hAnsi="仿宋_GB2312" w:cs="仿宋_GB2312"/>
                <w:color w:val="000000"/>
                <w:sz w:val="28"/>
                <w:szCs w:val="28"/>
              </w:rPr>
            </w:pPr>
          </w:p>
        </w:tc>
        <w:tc>
          <w:tcPr>
            <w:tcW w:w="1425" w:type="dxa"/>
            <w:shd w:val="clear" w:color="auto" w:fill="FFFFFF"/>
            <w:tcMar>
              <w:left w:w="105" w:type="dxa"/>
              <w:right w:w="105" w:type="dxa"/>
            </w:tcMar>
          </w:tcPr>
          <w:p w:rsidR="001216F8" w:rsidRDefault="001216F8">
            <w:pPr>
              <w:widowControl/>
              <w:jc w:val="left"/>
              <w:rPr>
                <w:rFonts w:ascii="仿宋_GB2312" w:eastAsia="仿宋_GB2312" w:hAnsi="仿宋_GB2312" w:cs="仿宋_GB2312"/>
                <w:color w:val="000000"/>
                <w:sz w:val="28"/>
                <w:szCs w:val="28"/>
              </w:rPr>
            </w:pPr>
          </w:p>
        </w:tc>
      </w:tr>
    </w:tbl>
    <w:p w:rsidR="001216F8" w:rsidRDefault="001216F8">
      <w:pPr>
        <w:pStyle w:val="NormalWeb"/>
        <w:widowControl/>
        <w:shd w:val="clear" w:color="auto" w:fill="FFFFFF"/>
        <w:spacing w:beforeAutospacing="0" w:afterAutospacing="0"/>
        <w:ind w:firstLine="48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shd w:val="clear" w:color="auto" w:fill="FFFFFF"/>
        </w:rPr>
        <w:t>说明：退出原因填写“迁出”、“死亡”或其他原因（应填写具体原因）。</w:t>
      </w:r>
    </w:p>
    <w:p w:rsidR="001216F8" w:rsidRDefault="001216F8">
      <w:pPr>
        <w:pStyle w:val="NormalWeb"/>
        <w:widowControl/>
        <w:shd w:val="clear" w:color="auto" w:fill="FFFFFF"/>
        <w:spacing w:beforeAutospacing="0" w:afterAutospacing="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shd w:val="clear" w:color="auto" w:fill="FFFFFF"/>
        </w:rPr>
        <w:t>   </w:t>
      </w:r>
      <w:r>
        <w:rPr>
          <w:rFonts w:ascii="仿宋_GB2312" w:eastAsia="仿宋_GB2312" w:hAnsi="仿宋_GB2312" w:cs="仿宋_GB2312" w:hint="eastAsia"/>
          <w:color w:val="000000"/>
          <w:sz w:val="28"/>
          <w:szCs w:val="28"/>
          <w:shd w:val="clear" w:color="auto" w:fill="FFFFFF"/>
        </w:rPr>
        <w:t>负责人：　　　　　　填表人：　　　　　　填表时间：　　　年　　月　　日</w:t>
      </w:r>
    </w:p>
    <w:p w:rsidR="001216F8" w:rsidRDefault="001216F8">
      <w:pPr>
        <w:jc w:val="left"/>
        <w:rPr>
          <w:rFonts w:ascii="仿宋_GB2312" w:eastAsia="仿宋_GB2312" w:hAnsi="仿宋_GB2312" w:cs="仿宋_GB2312"/>
          <w:sz w:val="28"/>
          <w:szCs w:val="28"/>
        </w:rPr>
      </w:pPr>
    </w:p>
    <w:sectPr w:rsidR="001216F8" w:rsidSect="00FB28F9">
      <w:pgSz w:w="16838" w:h="23811"/>
      <w:pgMar w:top="1440" w:right="1800" w:bottom="1440" w:left="1800"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altName w:val="Times New Roman"/>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62"/>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mMyMmVkMmYxMzIwOGYzNmMyOTQxM2NjMjE1ZjE3ZTAifQ=="/>
  </w:docVars>
  <w:rsids>
    <w:rsidRoot w:val="00FB28F9"/>
    <w:rsid w:val="001216F8"/>
    <w:rsid w:val="00391D14"/>
    <w:rsid w:val="003A1336"/>
    <w:rsid w:val="006C0B6C"/>
    <w:rsid w:val="00710DB1"/>
    <w:rsid w:val="007F6964"/>
    <w:rsid w:val="00805E64"/>
    <w:rsid w:val="00A71CFD"/>
    <w:rsid w:val="00AA2C81"/>
    <w:rsid w:val="00AA402F"/>
    <w:rsid w:val="00AA6E20"/>
    <w:rsid w:val="00C049FD"/>
    <w:rsid w:val="00C2558A"/>
    <w:rsid w:val="00C61244"/>
    <w:rsid w:val="00E60C4C"/>
    <w:rsid w:val="00FB28F9"/>
    <w:rsid w:val="011A4123"/>
    <w:rsid w:val="01E4322D"/>
    <w:rsid w:val="04402724"/>
    <w:rsid w:val="102B34C0"/>
    <w:rsid w:val="10CD6262"/>
    <w:rsid w:val="19F576BA"/>
    <w:rsid w:val="1C1E7788"/>
    <w:rsid w:val="245E4322"/>
    <w:rsid w:val="256B6A47"/>
    <w:rsid w:val="27E44658"/>
    <w:rsid w:val="2B173CC4"/>
    <w:rsid w:val="2E7D7323"/>
    <w:rsid w:val="35B73FB6"/>
    <w:rsid w:val="385751DA"/>
    <w:rsid w:val="3A080F45"/>
    <w:rsid w:val="3A97337B"/>
    <w:rsid w:val="40F146E8"/>
    <w:rsid w:val="42D478C5"/>
    <w:rsid w:val="434D41DC"/>
    <w:rsid w:val="43D12890"/>
    <w:rsid w:val="4F022036"/>
    <w:rsid w:val="53684416"/>
    <w:rsid w:val="54D44FC6"/>
    <w:rsid w:val="57055760"/>
    <w:rsid w:val="584D7EFF"/>
    <w:rsid w:val="5923511B"/>
    <w:rsid w:val="5A2C5B56"/>
    <w:rsid w:val="5ED84B53"/>
    <w:rsid w:val="5F681281"/>
    <w:rsid w:val="61BE6722"/>
    <w:rsid w:val="625D76A8"/>
    <w:rsid w:val="63AB4EDF"/>
    <w:rsid w:val="64932E52"/>
    <w:rsid w:val="67AC2BC3"/>
    <w:rsid w:val="699A2F00"/>
    <w:rsid w:val="749D44DC"/>
    <w:rsid w:val="77B403AF"/>
    <w:rsid w:val="79183C14"/>
    <w:rsid w:val="7B085ACA"/>
    <w:rsid w:val="7D4157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F9"/>
    <w:pPr>
      <w:widowControl w:val="0"/>
      <w:jc w:val="both"/>
    </w:pPr>
    <w:rPr>
      <w:rFonts w:ascii="Calibri" w:hAnsi="Calibri"/>
      <w:szCs w:val="24"/>
    </w:rPr>
  </w:style>
  <w:style w:type="paragraph" w:styleId="Heading1">
    <w:name w:val="heading 1"/>
    <w:basedOn w:val="Normal"/>
    <w:next w:val="Normal"/>
    <w:link w:val="Heading1Char"/>
    <w:uiPriority w:val="99"/>
    <w:qFormat/>
    <w:rsid w:val="00FB28F9"/>
    <w:pPr>
      <w:spacing w:beforeAutospacing="1" w:afterAutospacing="1"/>
      <w:jc w:val="left"/>
      <w:outlineLvl w:val="0"/>
    </w:pPr>
    <w:rPr>
      <w:rFonts w:ascii="宋体" w:hAnsi="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C4C"/>
    <w:rPr>
      <w:rFonts w:ascii="Calibri" w:hAnsi="Calibri" w:cs="Times New Roman"/>
      <w:b/>
      <w:bCs/>
      <w:kern w:val="44"/>
      <w:sz w:val="44"/>
      <w:szCs w:val="44"/>
    </w:rPr>
  </w:style>
  <w:style w:type="paragraph" w:styleId="NormalWeb">
    <w:name w:val="Normal (Web)"/>
    <w:basedOn w:val="Normal"/>
    <w:uiPriority w:val="99"/>
    <w:rsid w:val="00FB28F9"/>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13</Pages>
  <Words>774</Words>
  <Characters>4415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cp:lastPrinted>2023-02-08T07:43:00Z</cp:lastPrinted>
  <dcterms:created xsi:type="dcterms:W3CDTF">2023-02-08T02:43:00Z</dcterms:created>
  <dcterms:modified xsi:type="dcterms:W3CDTF">2023-02-09T01:17:00Z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D5FBE0B309444541831CA31DFE86C233</vt:lpwstr>
  </property>
</Properties>
</file>