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C3" w:rsidRPr="007E10DF" w:rsidRDefault="000A71C3" w:rsidP="007E10DF">
      <w:pPr>
        <w:spacing w:line="550" w:lineRule="exact"/>
        <w:rPr>
          <w:rFonts w:ascii="黑体" w:eastAsia="黑体" w:hAnsi="黑体"/>
          <w:sz w:val="32"/>
          <w:szCs w:val="32"/>
        </w:rPr>
      </w:pPr>
      <w:r w:rsidRPr="007E10DF">
        <w:rPr>
          <w:rFonts w:ascii="黑体" w:eastAsia="黑体" w:hAnsi="黑体" w:hint="eastAsia"/>
          <w:sz w:val="32"/>
          <w:szCs w:val="32"/>
        </w:rPr>
        <w:t>附件</w:t>
      </w:r>
      <w:r w:rsidRPr="007E10DF">
        <w:rPr>
          <w:rFonts w:ascii="黑体" w:eastAsia="黑体" w:hAnsi="黑体"/>
          <w:sz w:val="32"/>
          <w:szCs w:val="32"/>
        </w:rPr>
        <w:t>2</w:t>
      </w:r>
      <w:r w:rsidRPr="007E10DF">
        <w:rPr>
          <w:rFonts w:ascii="黑体" w:eastAsia="黑体" w:hAnsi="黑体" w:hint="eastAsia"/>
          <w:sz w:val="32"/>
          <w:szCs w:val="32"/>
        </w:rPr>
        <w:t>：</w:t>
      </w:r>
    </w:p>
    <w:p w:rsidR="000A71C3" w:rsidRPr="00951B91" w:rsidRDefault="000A71C3" w:rsidP="00951B91">
      <w:pPr>
        <w:spacing w:line="550" w:lineRule="exact"/>
        <w:jc w:val="center"/>
        <w:rPr>
          <w:rFonts w:ascii="方正小标宋简体" w:eastAsia="方正小标宋简体"/>
          <w:sz w:val="44"/>
          <w:szCs w:val="44"/>
        </w:rPr>
      </w:pPr>
      <w:r w:rsidRPr="00951B91">
        <w:rPr>
          <w:rFonts w:ascii="方正小标宋简体" w:eastAsia="方正小标宋简体" w:hint="eastAsia"/>
          <w:sz w:val="44"/>
          <w:szCs w:val="44"/>
        </w:rPr>
        <w:t>方城县服务企业“百分之一工作法”实施方案</w:t>
      </w:r>
    </w:p>
    <w:p w:rsidR="000A71C3" w:rsidRPr="00951B91" w:rsidRDefault="000A71C3" w:rsidP="00951B91">
      <w:pPr>
        <w:spacing w:line="55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r w:rsidRPr="00951B91">
        <w:rPr>
          <w:rFonts w:ascii="楷体_GB2312" w:eastAsia="楷体_GB2312" w:hint="eastAsia"/>
          <w:sz w:val="32"/>
          <w:szCs w:val="32"/>
        </w:rPr>
        <w:t>征求意见稿</w:t>
      </w:r>
      <w:r>
        <w:rPr>
          <w:rFonts w:ascii="楷体_GB2312" w:eastAsia="楷体_GB2312" w:hint="eastAsia"/>
          <w:sz w:val="32"/>
          <w:szCs w:val="32"/>
        </w:rPr>
        <w:t>）</w:t>
      </w:r>
    </w:p>
    <w:p w:rsidR="000A71C3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A71C3" w:rsidRPr="00951B91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ascii="仿宋_GB2312" w:eastAsia="仿宋_GB2312" w:hint="eastAsia"/>
          <w:sz w:val="32"/>
          <w:szCs w:val="32"/>
        </w:rPr>
        <w:t>为进一步推动“万人助万企”活动深入开展工作，推进全县工业经济高质量发展，创优“六最”营商环境，探索服务企业的有效方法，根据县委县政府工作部署，围绕工业企业的成本与利润构成，以集成、精准、务实的工作举措，最大程度降本提质增效，实现提高企业利润率</w:t>
      </w:r>
      <w:r w:rsidRPr="00951B91">
        <w:rPr>
          <w:rFonts w:ascii="仿宋_GB2312" w:eastAsia="仿宋_GB2312"/>
          <w:sz w:val="32"/>
          <w:szCs w:val="32"/>
        </w:rPr>
        <w:t>1%</w:t>
      </w:r>
      <w:r w:rsidRPr="00951B91">
        <w:rPr>
          <w:rFonts w:ascii="仿宋_GB2312" w:eastAsia="仿宋_GB2312" w:hint="eastAsia"/>
          <w:sz w:val="32"/>
          <w:szCs w:val="32"/>
        </w:rPr>
        <w:t>，实施服务企业“百分之一工作法”（以下简称“</w:t>
      </w:r>
      <w:r w:rsidRPr="00951B91">
        <w:rPr>
          <w:rFonts w:ascii="仿宋_GB2312" w:eastAsia="仿宋_GB2312"/>
          <w:sz w:val="32"/>
          <w:szCs w:val="32"/>
        </w:rPr>
        <w:t>1%</w:t>
      </w:r>
      <w:r w:rsidRPr="00951B91">
        <w:rPr>
          <w:rFonts w:ascii="仿宋_GB2312" w:eastAsia="仿宋_GB2312" w:hint="eastAsia"/>
          <w:sz w:val="32"/>
          <w:szCs w:val="32"/>
        </w:rPr>
        <w:t>工作法”）。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51B91">
        <w:rPr>
          <w:rFonts w:ascii="黑体" w:eastAsia="黑体" w:hAnsi="黑体" w:hint="eastAsia"/>
          <w:sz w:val="32"/>
          <w:szCs w:val="32"/>
        </w:rPr>
        <w:t>一、总体目标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ascii="仿宋_GB2312" w:eastAsia="仿宋_GB2312" w:hint="eastAsia"/>
          <w:sz w:val="32"/>
          <w:szCs w:val="32"/>
        </w:rPr>
        <w:t>坚持问题导向，聚焦解决工业企业个性问题、行业共性问题，通过实施重点企业“一企一策”、重点行业“一行一策”，努力实现全县企业平均利润率在现有基础上提高</w:t>
      </w:r>
      <w:r w:rsidRPr="00951B91">
        <w:rPr>
          <w:rFonts w:ascii="仿宋_GB2312" w:eastAsia="仿宋_GB2312"/>
          <w:sz w:val="32"/>
          <w:szCs w:val="32"/>
        </w:rPr>
        <w:t>1%</w:t>
      </w:r>
      <w:r w:rsidRPr="00951B91">
        <w:rPr>
          <w:rFonts w:ascii="仿宋_GB2312" w:eastAsia="仿宋_GB2312" w:hint="eastAsia"/>
          <w:sz w:val="32"/>
          <w:szCs w:val="32"/>
        </w:rPr>
        <w:t>。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51B91">
        <w:rPr>
          <w:rFonts w:ascii="黑体" w:eastAsia="黑体" w:hAnsi="黑体" w:hint="eastAsia"/>
          <w:sz w:val="32"/>
          <w:szCs w:val="32"/>
        </w:rPr>
        <w:t>二、主要任务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ascii="仿宋_GB2312" w:eastAsia="仿宋_GB2312" w:hint="eastAsia"/>
          <w:sz w:val="32"/>
          <w:szCs w:val="32"/>
        </w:rPr>
        <w:t>查找问题，精准提高。以“万人助万企”活动为载体，以帮助企业查找问题为切入点，重点围绕技术、能源、用工、物流、税费、融资等利润影响因素，深入剖析影响利润率提升的痛点、难点和堵点问题，找准问题症结，针对性地提出精准提高企业利润率</w:t>
      </w:r>
      <w:r w:rsidRPr="00951B91">
        <w:rPr>
          <w:rFonts w:ascii="仿宋_GB2312" w:eastAsia="仿宋_GB2312"/>
          <w:sz w:val="32"/>
          <w:szCs w:val="32"/>
        </w:rPr>
        <w:t>1%</w:t>
      </w:r>
      <w:r w:rsidRPr="00951B91">
        <w:rPr>
          <w:rFonts w:ascii="仿宋_GB2312" w:eastAsia="仿宋_GB2312" w:hint="eastAsia"/>
          <w:sz w:val="32"/>
          <w:szCs w:val="32"/>
        </w:rPr>
        <w:t>解决方案。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51B91">
        <w:rPr>
          <w:rFonts w:ascii="黑体" w:eastAsia="黑体" w:hAnsi="黑体" w:hint="eastAsia"/>
          <w:sz w:val="32"/>
          <w:szCs w:val="32"/>
        </w:rPr>
        <w:t>三、工作机构及职责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ascii="仿宋_GB2312" w:eastAsia="仿宋_GB2312" w:hint="eastAsia"/>
          <w:sz w:val="32"/>
          <w:szCs w:val="32"/>
        </w:rPr>
        <w:t>成立由县委县政府主要负责同志任双组长，县政府常务副县长任常务副组长，县委县政府相关处级领导任副组长、各相关单位负责人为成员组成方城县“</w:t>
      </w:r>
      <w:r w:rsidRPr="00951B91">
        <w:rPr>
          <w:rFonts w:ascii="仿宋_GB2312" w:eastAsia="仿宋_GB2312"/>
          <w:sz w:val="32"/>
          <w:szCs w:val="32"/>
        </w:rPr>
        <w:t>1%</w:t>
      </w:r>
      <w:r w:rsidRPr="00951B91">
        <w:rPr>
          <w:rFonts w:ascii="仿宋_GB2312" w:eastAsia="仿宋_GB2312" w:hint="eastAsia"/>
          <w:sz w:val="32"/>
          <w:szCs w:val="32"/>
        </w:rPr>
        <w:t>工作法”领导小组，统筹推进“</w:t>
      </w:r>
      <w:r w:rsidRPr="00951B91">
        <w:rPr>
          <w:rFonts w:ascii="仿宋_GB2312" w:eastAsia="仿宋_GB2312"/>
          <w:sz w:val="32"/>
          <w:szCs w:val="32"/>
        </w:rPr>
        <w:t>1%</w:t>
      </w:r>
      <w:r w:rsidRPr="00951B91">
        <w:rPr>
          <w:rFonts w:ascii="仿宋_GB2312" w:eastAsia="仿宋_GB2312" w:hint="eastAsia"/>
          <w:sz w:val="32"/>
          <w:szCs w:val="32"/>
        </w:rPr>
        <w:t>工作法”相关工作的组织和实施，协调解决工作中存在的重大问题和重大事项，下设综合组（办公室）、提质增效组、能源组、人力资源组、税费组、物流组、融资组、营商环境效能组、宣传组等</w:t>
      </w:r>
      <w:r w:rsidRPr="00951B91">
        <w:rPr>
          <w:rFonts w:ascii="仿宋_GB2312" w:eastAsia="仿宋_GB2312"/>
          <w:sz w:val="32"/>
          <w:szCs w:val="32"/>
        </w:rPr>
        <w:t>9</w:t>
      </w:r>
      <w:r w:rsidRPr="00951B91">
        <w:rPr>
          <w:rFonts w:ascii="仿宋_GB2312" w:eastAsia="仿宋_GB2312" w:hint="eastAsia"/>
          <w:sz w:val="32"/>
          <w:szCs w:val="32"/>
        </w:rPr>
        <w:t>个工作组。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ascii="仿宋_GB2312" w:eastAsia="仿宋_GB2312"/>
          <w:sz w:val="32"/>
          <w:szCs w:val="32"/>
        </w:rPr>
        <w:t>1.</w:t>
      </w:r>
      <w:r w:rsidRPr="00951B91">
        <w:rPr>
          <w:rFonts w:ascii="仿宋_GB2312" w:eastAsia="仿宋_GB2312" w:hint="eastAsia"/>
          <w:sz w:val="32"/>
          <w:szCs w:val="32"/>
        </w:rPr>
        <w:t>综合组（办公室）：和县“万人助万企”办公室合署办公，由县“万人助万企”办公室牵头，统计局、政务大数据局、税务局配合，主要负责组织召开专题会议、发布利润率季度综合报告和日常组织协调等工作。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ascii="仿宋_GB2312" w:eastAsia="仿宋_GB2312"/>
          <w:sz w:val="32"/>
          <w:szCs w:val="32"/>
        </w:rPr>
        <w:t>2.</w:t>
      </w:r>
      <w:r w:rsidRPr="00951B91">
        <w:rPr>
          <w:rFonts w:ascii="仿宋_GB2312" w:eastAsia="仿宋_GB2312" w:hint="eastAsia"/>
          <w:sz w:val="32"/>
          <w:szCs w:val="32"/>
        </w:rPr>
        <w:t>提质增效组：由县“万人助万企”办公室牵头，发改委、商务局、财政局，各乡镇街道办、开发区管委会配合，主要负责提出利润率提升路径和对策措施。实施新一轮技术改造，制定并实施《关于支持工业企业实施“三大改造”工作的通知》，推进工业节能减排及综合利用。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ascii="仿宋_GB2312" w:eastAsia="仿宋_GB2312"/>
          <w:sz w:val="32"/>
          <w:szCs w:val="32"/>
        </w:rPr>
        <w:t>3.</w:t>
      </w:r>
      <w:r w:rsidRPr="00951B91">
        <w:rPr>
          <w:rFonts w:ascii="仿宋_GB2312" w:eastAsia="仿宋_GB2312" w:hint="eastAsia"/>
          <w:sz w:val="32"/>
          <w:szCs w:val="32"/>
        </w:rPr>
        <w:t>能源组：由县发改委牵头，住建局、科工局、市场监督管理局、供电公司配合，主要负责开展企业用能成本因素分析。鼓励规上工业企业利用自有厂房屋顶建设分布式光伏发电，自发自用，推动提高开发区企业使用光伏发电占比份额。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ascii="仿宋_GB2312" w:eastAsia="仿宋_GB2312"/>
          <w:sz w:val="32"/>
          <w:szCs w:val="32"/>
        </w:rPr>
        <w:t>4.</w:t>
      </w:r>
      <w:r w:rsidRPr="00951B91">
        <w:rPr>
          <w:rFonts w:ascii="仿宋_GB2312" w:eastAsia="仿宋_GB2312" w:hint="eastAsia"/>
          <w:sz w:val="32"/>
          <w:szCs w:val="32"/>
        </w:rPr>
        <w:t>人力资源组：由县人社局牵头，人才办、住建局、财政局、城投公司、各乡镇街道办、开发区管委会配合，开展企业用工成本因素分析。加快推进人力资源产业园建设，发挥人力资源产业园优势，帮助企业解决用工问题，降低企业用工成本；完善人才公寓政策，为企业引进外来人才提供住房保障。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ascii="仿宋_GB2312" w:eastAsia="仿宋_GB2312"/>
          <w:sz w:val="32"/>
          <w:szCs w:val="32"/>
        </w:rPr>
        <w:t>5.</w:t>
      </w:r>
      <w:r w:rsidRPr="00951B91">
        <w:rPr>
          <w:rFonts w:ascii="仿宋_GB2312" w:eastAsia="仿宋_GB2312" w:hint="eastAsia"/>
          <w:sz w:val="32"/>
          <w:szCs w:val="32"/>
        </w:rPr>
        <w:t>税费组：由县财政局牵头，税务局、住建局、自然资源局配合，主要负责开展企业税费成本因素分析，提出利润率提升路径和对策措施。落实落细减税降费红利。持续优化纳税服务，精简享受税费政策的办理流程和手续。继续实施实体经济节约集约用地扶持政策；制定城市基础设施配套费管理办法，规范减免范围和审批程序；对工业生产企业在厂区范围内的各类建筑、新建专业物流仓储设施的，人防工程易地建设费实行零收费。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ascii="仿宋_GB2312" w:eastAsia="仿宋_GB2312"/>
          <w:sz w:val="32"/>
          <w:szCs w:val="32"/>
        </w:rPr>
        <w:t>6.</w:t>
      </w:r>
      <w:r w:rsidRPr="00951B91">
        <w:rPr>
          <w:rFonts w:ascii="仿宋_GB2312" w:eastAsia="仿宋_GB2312" w:hint="eastAsia"/>
          <w:sz w:val="32"/>
          <w:szCs w:val="32"/>
        </w:rPr>
        <w:t>物流组：由县发改委牵头，交通局、商务局、自然资源局、市场监督管理局、邮政公司方城分公司配合，主要负责开展企业物流成本因素分析，提出利润率提升路径和对策措施。支持综合市场等物流园扩容升级，推进域内小、散物流企业整合入园，集聚发展，打造成为我县重要的物流节点。支持符合条件的本土专业服务型、综合服务型物流企业创建物流服务品牌，鼓励创建国家</w:t>
      </w:r>
      <w:r w:rsidRPr="00951B91">
        <w:rPr>
          <w:rFonts w:ascii="仿宋_GB2312" w:eastAsia="仿宋_GB2312"/>
          <w:sz w:val="32"/>
          <w:szCs w:val="32"/>
        </w:rPr>
        <w:t>3A</w:t>
      </w:r>
      <w:r w:rsidRPr="00951B91">
        <w:rPr>
          <w:rFonts w:ascii="仿宋_GB2312" w:eastAsia="仿宋_GB2312" w:hint="eastAsia"/>
          <w:sz w:val="32"/>
          <w:szCs w:val="32"/>
        </w:rPr>
        <w:t>、</w:t>
      </w:r>
      <w:r w:rsidRPr="00951B91">
        <w:rPr>
          <w:rFonts w:ascii="仿宋_GB2312" w:eastAsia="仿宋_GB2312"/>
          <w:sz w:val="32"/>
          <w:szCs w:val="32"/>
        </w:rPr>
        <w:t>4A</w:t>
      </w:r>
      <w:r w:rsidRPr="00951B91">
        <w:rPr>
          <w:rFonts w:ascii="仿宋_GB2312" w:eastAsia="仿宋_GB2312" w:hint="eastAsia"/>
          <w:sz w:val="32"/>
          <w:szCs w:val="32"/>
        </w:rPr>
        <w:t>和</w:t>
      </w:r>
      <w:r w:rsidRPr="00951B91">
        <w:rPr>
          <w:rFonts w:ascii="仿宋_GB2312" w:eastAsia="仿宋_GB2312"/>
          <w:sz w:val="32"/>
          <w:szCs w:val="32"/>
        </w:rPr>
        <w:t>5A</w:t>
      </w:r>
      <w:r w:rsidRPr="00951B91">
        <w:rPr>
          <w:rFonts w:ascii="仿宋_GB2312" w:eastAsia="仿宋_GB2312" w:hint="eastAsia"/>
          <w:sz w:val="32"/>
          <w:szCs w:val="32"/>
        </w:rPr>
        <w:t>级的物流企业。支持企业依托“村村通公交”设立农村客运物流配送点。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ascii="仿宋_GB2312" w:eastAsia="仿宋_GB2312"/>
          <w:sz w:val="32"/>
          <w:szCs w:val="32"/>
        </w:rPr>
        <w:t>7.</w:t>
      </w:r>
      <w:r w:rsidRPr="00951B91">
        <w:rPr>
          <w:rFonts w:ascii="仿宋_GB2312" w:eastAsia="仿宋_GB2312" w:hint="eastAsia"/>
          <w:sz w:val="32"/>
          <w:szCs w:val="32"/>
        </w:rPr>
        <w:t>融资组：由金融服务中心牵头，人行、鼎运担保公司、弘裕公司、城投公司配合，主要负责开展企业融资成本因素分析，提出利润率提升路径和对策措施。加大金融服务实体经济力度，强化货币政策支持，落实中小微企业实际新增贷款贴息、中小微企业信用贷等优惠金融政策，鼓励引导降低企业融资利率和担保费率，切实降低企业融资成本。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ascii="仿宋_GB2312" w:eastAsia="仿宋_GB2312"/>
          <w:sz w:val="32"/>
          <w:szCs w:val="32"/>
        </w:rPr>
        <w:t>8.</w:t>
      </w:r>
      <w:r w:rsidRPr="00951B91">
        <w:rPr>
          <w:rFonts w:ascii="仿宋_GB2312" w:eastAsia="仿宋_GB2312" w:hint="eastAsia"/>
          <w:sz w:val="32"/>
          <w:szCs w:val="32"/>
        </w:rPr>
        <w:t>营商环境效能组：由县发改委牵头，政务大数据、自然资源局、科工局等部门配合，负责督促一站式企业服务、全程代办服务等推广，加快推进“标准地”建设，提高服务企业效率。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ascii="仿宋_GB2312" w:eastAsia="仿宋_GB2312"/>
          <w:sz w:val="32"/>
          <w:szCs w:val="32"/>
        </w:rPr>
        <w:t>9.</w:t>
      </w:r>
      <w:r w:rsidRPr="00951B91">
        <w:rPr>
          <w:rFonts w:ascii="仿宋_GB2312" w:eastAsia="仿宋_GB2312" w:hint="eastAsia"/>
          <w:sz w:val="32"/>
          <w:szCs w:val="32"/>
        </w:rPr>
        <w:t>宣传组：由县委宣传部牵头，负责加强“</w:t>
      </w:r>
      <w:r w:rsidRPr="00951B91">
        <w:rPr>
          <w:rFonts w:ascii="仿宋_GB2312" w:eastAsia="仿宋_GB2312"/>
          <w:sz w:val="32"/>
          <w:szCs w:val="32"/>
        </w:rPr>
        <w:t>1%</w:t>
      </w:r>
      <w:r w:rsidRPr="00951B91">
        <w:rPr>
          <w:rFonts w:ascii="仿宋_GB2312" w:eastAsia="仿宋_GB2312" w:hint="eastAsia"/>
          <w:sz w:val="32"/>
          <w:szCs w:val="32"/>
        </w:rPr>
        <w:t>工作法”相关动态、措施、成效的宣传报道，大力倡导好经验、好做法和先进典型，营造服务企业的良好氛围。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ascii="仿宋_GB2312" w:eastAsia="仿宋_GB2312" w:hint="eastAsia"/>
          <w:sz w:val="32"/>
          <w:szCs w:val="32"/>
        </w:rPr>
        <w:t>各工作组牵头单位要对照工作任务制定推进方案，配合单位要根据自身职责分工指定专人负责，确保各项工作任务落到实处。各乡镇街道办、开发区管委会要切实担负起属地服务责任，推进各项工作措施的落实，确保重点企业“一企一策”、重点行业“一行一策”落实落地。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51B91">
        <w:rPr>
          <w:rFonts w:ascii="黑体" w:eastAsia="黑体" w:hAnsi="黑体" w:hint="eastAsia"/>
          <w:sz w:val="32"/>
          <w:szCs w:val="32"/>
        </w:rPr>
        <w:t>四、工作机制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ascii="仿宋_GB2312" w:eastAsia="仿宋_GB2312"/>
          <w:sz w:val="32"/>
          <w:szCs w:val="32"/>
        </w:rPr>
        <w:t>1.</w:t>
      </w:r>
      <w:r w:rsidRPr="00951B91">
        <w:rPr>
          <w:rFonts w:ascii="仿宋_GB2312" w:eastAsia="仿宋_GB2312" w:hint="eastAsia"/>
          <w:sz w:val="32"/>
          <w:szCs w:val="32"/>
        </w:rPr>
        <w:t>定期调度机制。县“</w:t>
      </w:r>
      <w:r w:rsidRPr="00951B91">
        <w:rPr>
          <w:rFonts w:ascii="仿宋_GB2312" w:eastAsia="仿宋_GB2312"/>
          <w:sz w:val="32"/>
          <w:szCs w:val="32"/>
        </w:rPr>
        <w:t>1%</w:t>
      </w:r>
      <w:r w:rsidRPr="00951B91">
        <w:rPr>
          <w:rFonts w:ascii="仿宋_GB2312" w:eastAsia="仿宋_GB2312" w:hint="eastAsia"/>
          <w:sz w:val="32"/>
          <w:szCs w:val="32"/>
        </w:rPr>
        <w:t>工作法”领导小组原则上每月召开</w:t>
      </w:r>
      <w:r w:rsidRPr="00951B91">
        <w:rPr>
          <w:rFonts w:ascii="仿宋_GB2312" w:eastAsia="仿宋_GB2312"/>
          <w:sz w:val="32"/>
          <w:szCs w:val="32"/>
        </w:rPr>
        <w:t>1</w:t>
      </w:r>
      <w:r w:rsidRPr="00951B91">
        <w:rPr>
          <w:rFonts w:ascii="仿宋_GB2312" w:eastAsia="仿宋_GB2312" w:hint="eastAsia"/>
          <w:sz w:val="32"/>
          <w:szCs w:val="32"/>
        </w:rPr>
        <w:t>次专题会议，听取各工作组工作汇报，协调解决企业在技术、能源、用工、物流、税费、融资、营商环境等方面的问题，分析研判全县利润率变化趋势。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ascii="仿宋_GB2312" w:eastAsia="仿宋_GB2312"/>
          <w:sz w:val="32"/>
          <w:szCs w:val="32"/>
        </w:rPr>
        <w:t>2.</w:t>
      </w:r>
      <w:r w:rsidRPr="00951B91">
        <w:rPr>
          <w:rFonts w:ascii="仿宋_GB2312" w:eastAsia="仿宋_GB2312" w:hint="eastAsia"/>
          <w:sz w:val="32"/>
          <w:szCs w:val="32"/>
        </w:rPr>
        <w:t>考核激励机制。各单位要相互支持、密切配合，形成合力，努力实现各项目标任务，要把开展“</w:t>
      </w:r>
      <w:r w:rsidRPr="00951B91">
        <w:rPr>
          <w:rFonts w:ascii="仿宋_GB2312" w:eastAsia="仿宋_GB2312"/>
          <w:sz w:val="32"/>
          <w:szCs w:val="32"/>
        </w:rPr>
        <w:t>1%</w:t>
      </w:r>
      <w:r w:rsidRPr="00951B91">
        <w:rPr>
          <w:rFonts w:ascii="仿宋_GB2312" w:eastAsia="仿宋_GB2312" w:hint="eastAsia"/>
          <w:sz w:val="32"/>
          <w:szCs w:val="32"/>
        </w:rPr>
        <w:t>工作法”作为本单位涉企服务的重要工作。将“</w:t>
      </w:r>
      <w:r w:rsidRPr="00951B91">
        <w:rPr>
          <w:rFonts w:ascii="仿宋_GB2312" w:eastAsia="仿宋_GB2312"/>
          <w:sz w:val="32"/>
          <w:szCs w:val="32"/>
        </w:rPr>
        <w:t>1%</w:t>
      </w:r>
      <w:r w:rsidRPr="00951B91">
        <w:rPr>
          <w:rFonts w:ascii="仿宋_GB2312" w:eastAsia="仿宋_GB2312" w:hint="eastAsia"/>
          <w:sz w:val="32"/>
          <w:szCs w:val="32"/>
        </w:rPr>
        <w:t>工作法”落实情况纳入全县年度发展目标考核。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ascii="仿宋_GB2312" w:eastAsia="仿宋_GB2312"/>
          <w:sz w:val="32"/>
          <w:szCs w:val="32"/>
        </w:rPr>
        <w:t>3.</w:t>
      </w:r>
      <w:r w:rsidRPr="00951B91">
        <w:rPr>
          <w:rFonts w:ascii="仿宋_GB2312" w:eastAsia="仿宋_GB2312" w:hint="eastAsia"/>
          <w:sz w:val="32"/>
          <w:szCs w:val="32"/>
        </w:rPr>
        <w:t>强化督查机制。县委县政府督查室对各单位“</w:t>
      </w:r>
      <w:r w:rsidRPr="00951B91">
        <w:rPr>
          <w:rFonts w:ascii="仿宋_GB2312" w:eastAsia="仿宋_GB2312"/>
          <w:sz w:val="32"/>
          <w:szCs w:val="32"/>
        </w:rPr>
        <w:t>1%</w:t>
      </w:r>
      <w:r w:rsidRPr="00951B91">
        <w:rPr>
          <w:rFonts w:ascii="仿宋_GB2312" w:eastAsia="仿宋_GB2312" w:hint="eastAsia"/>
          <w:sz w:val="32"/>
          <w:szCs w:val="32"/>
        </w:rPr>
        <w:t>工作法”工作落实情况开展督查，重点跟踪督办“</w:t>
      </w:r>
      <w:r w:rsidRPr="00951B91">
        <w:rPr>
          <w:rFonts w:ascii="仿宋_GB2312" w:eastAsia="仿宋_GB2312"/>
          <w:sz w:val="32"/>
          <w:szCs w:val="32"/>
        </w:rPr>
        <w:t>1%</w:t>
      </w:r>
      <w:r w:rsidRPr="00951B91">
        <w:rPr>
          <w:rFonts w:ascii="仿宋_GB2312" w:eastAsia="仿宋_GB2312" w:hint="eastAsia"/>
          <w:sz w:val="32"/>
          <w:szCs w:val="32"/>
        </w:rPr>
        <w:t>工作法”领导小组调度会议议定事项，督查结果予以通报。</w:t>
      </w:r>
    </w:p>
    <w:p w:rsidR="000A71C3" w:rsidRPr="00951B91" w:rsidRDefault="000A71C3" w:rsidP="00951B91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eastAsia="仿宋_GB2312"/>
          <w:sz w:val="32"/>
          <w:szCs w:val="32"/>
        </w:rPr>
        <w:t> </w:t>
      </w:r>
    </w:p>
    <w:p w:rsidR="000A71C3" w:rsidRPr="00951B91" w:rsidRDefault="000A71C3" w:rsidP="007E10DF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1B91">
        <w:rPr>
          <w:rFonts w:eastAsia="仿宋_GB2312"/>
          <w:sz w:val="32"/>
          <w:szCs w:val="32"/>
        </w:rPr>
        <w:t> </w:t>
      </w:r>
      <w:r>
        <w:rPr>
          <w:rFonts w:eastAsia="仿宋_GB2312"/>
          <w:sz w:val="32"/>
          <w:szCs w:val="32"/>
        </w:rPr>
        <w:t xml:space="preserve">                                </w:t>
      </w:r>
      <w:r w:rsidRPr="00951B91">
        <w:rPr>
          <w:rFonts w:ascii="Times New Roman" w:eastAsia="仿宋_GB2312" w:hAnsi="Times New Roman"/>
          <w:sz w:val="32"/>
          <w:szCs w:val="32"/>
        </w:rPr>
        <w:t> 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3"/>
          <w:attr w:name="Year" w:val="2022"/>
        </w:smartTagPr>
        <w:r w:rsidRPr="00951B91">
          <w:rPr>
            <w:rFonts w:ascii="Times New Roman" w:eastAsia="仿宋_GB2312" w:hAnsi="Times New Roman"/>
            <w:sz w:val="32"/>
            <w:szCs w:val="32"/>
          </w:rPr>
          <w:t>2022</w:t>
        </w:r>
        <w:r w:rsidRPr="00951B91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951B91">
          <w:rPr>
            <w:rFonts w:ascii="Times New Roman" w:eastAsia="仿宋_GB2312" w:hAnsi="Times New Roman"/>
            <w:sz w:val="32"/>
            <w:szCs w:val="32"/>
          </w:rPr>
          <w:t>3</w:t>
        </w:r>
        <w:r w:rsidRPr="00951B91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951B91">
          <w:rPr>
            <w:rFonts w:ascii="Times New Roman" w:eastAsia="仿宋_GB2312" w:hAnsi="Times New Roman"/>
            <w:sz w:val="32"/>
            <w:szCs w:val="32"/>
          </w:rPr>
          <w:t>15</w:t>
        </w:r>
        <w:r w:rsidRPr="00951B91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951B91">
        <w:rPr>
          <w:rFonts w:eastAsia="仿宋_GB2312"/>
          <w:sz w:val="32"/>
          <w:szCs w:val="32"/>
        </w:rPr>
        <w:t> </w:t>
      </w:r>
      <w:bookmarkStart w:id="0" w:name="_GoBack"/>
      <w:bookmarkEnd w:id="0"/>
    </w:p>
    <w:sectPr w:rsidR="000A71C3" w:rsidRPr="00951B91" w:rsidSect="00C5015E">
      <w:footerReference w:type="even" r:id="rId6"/>
      <w:footerReference w:type="default" r:id="rId7"/>
      <w:pgSz w:w="11906" w:h="16838" w:code="9"/>
      <w:pgMar w:top="2098" w:right="1474" w:bottom="1985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C3" w:rsidRDefault="000A71C3">
      <w:r>
        <w:separator/>
      </w:r>
    </w:p>
  </w:endnote>
  <w:endnote w:type="continuationSeparator" w:id="0">
    <w:p w:rsidR="000A71C3" w:rsidRDefault="000A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C3" w:rsidRDefault="000A71C3" w:rsidP="00C501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1C3" w:rsidRDefault="000A71C3" w:rsidP="00951B9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C3" w:rsidRPr="00C5015E" w:rsidRDefault="000A71C3" w:rsidP="00BE7757">
    <w:pPr>
      <w:pStyle w:val="Footer"/>
      <w:framePr w:wrap="around" w:vAnchor="text" w:hAnchor="margin" w:xAlign="center" w:y="1"/>
      <w:rPr>
        <w:rStyle w:val="PageNumber"/>
        <w:rFonts w:ascii="宋体"/>
        <w:sz w:val="28"/>
        <w:szCs w:val="28"/>
      </w:rPr>
    </w:pPr>
    <w:r w:rsidRPr="00C5015E">
      <w:rPr>
        <w:rStyle w:val="PageNumber"/>
        <w:rFonts w:ascii="宋体" w:hAnsi="宋体"/>
        <w:sz w:val="28"/>
        <w:szCs w:val="28"/>
      </w:rPr>
      <w:fldChar w:fldCharType="begin"/>
    </w:r>
    <w:r w:rsidRPr="00C5015E">
      <w:rPr>
        <w:rStyle w:val="PageNumber"/>
        <w:rFonts w:ascii="宋体" w:hAnsi="宋体"/>
        <w:sz w:val="28"/>
        <w:szCs w:val="28"/>
      </w:rPr>
      <w:instrText xml:space="preserve">PAGE  </w:instrText>
    </w:r>
    <w:r w:rsidRPr="00C5015E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- 1 -</w:t>
    </w:r>
    <w:r w:rsidRPr="00C5015E">
      <w:rPr>
        <w:rStyle w:val="PageNumber"/>
        <w:rFonts w:ascii="宋体" w:hAnsi="宋体"/>
        <w:sz w:val="28"/>
        <w:szCs w:val="28"/>
      </w:rPr>
      <w:fldChar w:fldCharType="end"/>
    </w:r>
  </w:p>
  <w:p w:rsidR="000A71C3" w:rsidRDefault="000A71C3" w:rsidP="00951B9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C3" w:rsidRDefault="000A71C3">
      <w:r>
        <w:separator/>
      </w:r>
    </w:p>
  </w:footnote>
  <w:footnote w:type="continuationSeparator" w:id="0">
    <w:p w:rsidR="000A71C3" w:rsidRDefault="000A7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AB020CE"/>
    <w:rsid w:val="000A71C3"/>
    <w:rsid w:val="00227068"/>
    <w:rsid w:val="006069CD"/>
    <w:rsid w:val="006C0125"/>
    <w:rsid w:val="007E10DF"/>
    <w:rsid w:val="00922198"/>
    <w:rsid w:val="00951B91"/>
    <w:rsid w:val="00BB1DAB"/>
    <w:rsid w:val="00BE7757"/>
    <w:rsid w:val="00C5015E"/>
    <w:rsid w:val="00CD11C4"/>
    <w:rsid w:val="00D164D9"/>
    <w:rsid w:val="00D4563F"/>
    <w:rsid w:val="00DA7B0A"/>
    <w:rsid w:val="00F93BF7"/>
    <w:rsid w:val="0E1339E6"/>
    <w:rsid w:val="111D1D9F"/>
    <w:rsid w:val="11F51113"/>
    <w:rsid w:val="1F6E380E"/>
    <w:rsid w:val="25DC5DB6"/>
    <w:rsid w:val="2DFD762F"/>
    <w:rsid w:val="30D64795"/>
    <w:rsid w:val="31D57F25"/>
    <w:rsid w:val="35BF3281"/>
    <w:rsid w:val="41E974C9"/>
    <w:rsid w:val="5060304C"/>
    <w:rsid w:val="578837F6"/>
    <w:rsid w:val="5841101B"/>
    <w:rsid w:val="5CDD47B0"/>
    <w:rsid w:val="62CA2EA9"/>
    <w:rsid w:val="6AB020CE"/>
    <w:rsid w:val="6C004951"/>
    <w:rsid w:val="6EE5764A"/>
    <w:rsid w:val="78B13B95"/>
    <w:rsid w:val="7A30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rmalIndent"/>
    <w:qFormat/>
    <w:rsid w:val="00CD11C4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11C4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paragraph" w:styleId="NormalIndent">
    <w:name w:val="Normal Indent"/>
    <w:basedOn w:val="Normal"/>
    <w:uiPriority w:val="99"/>
    <w:rsid w:val="00CD11C4"/>
    <w:pPr>
      <w:ind w:firstLineChars="200" w:firstLine="42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CD11C4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CD11C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51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51B9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51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328</Words>
  <Characters>1873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都督在途</dc:creator>
  <cp:keywords/>
  <dc:description/>
  <cp:lastModifiedBy>AutoBVT</cp:lastModifiedBy>
  <cp:revision>6</cp:revision>
  <cp:lastPrinted>2022-03-15T14:58:00Z</cp:lastPrinted>
  <dcterms:created xsi:type="dcterms:W3CDTF">2022-03-10T08:54:00Z</dcterms:created>
  <dcterms:modified xsi:type="dcterms:W3CDTF">2022-03-15T14:58:00Z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72D06CB35D2445F49F5A4EC705CC523F</vt:lpwstr>
  </property>
</Properties>
</file>