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1280" w:firstLineChars="4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食品安全守底线、保安全整治情况汇报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方城县市监局</w:t>
      </w:r>
      <w:r>
        <w:rPr>
          <w:rFonts w:hint="eastAsia" w:ascii="仿宋" w:hAnsi="仿宋" w:eastAsia="仿宋" w:cs="仿宋"/>
          <w:sz w:val="32"/>
          <w:szCs w:val="32"/>
        </w:rPr>
        <w:t>按照总局及省</w:t>
      </w:r>
      <w:r>
        <w:rPr>
          <w:rFonts w:hint="eastAsia" w:ascii="仿宋" w:hAnsi="仿宋" w:eastAsia="仿宋" w:cs="仿宋"/>
          <w:sz w:val="32"/>
          <w:szCs w:val="32"/>
          <w:lang w:eastAsia="zh-CN"/>
        </w:rPr>
        <w:t>、</w:t>
      </w:r>
      <w:r>
        <w:rPr>
          <w:rFonts w:hint="eastAsia" w:ascii="仿宋" w:hAnsi="仿宋" w:eastAsia="仿宋" w:cs="仿宋"/>
          <w:sz w:val="32"/>
          <w:szCs w:val="32"/>
        </w:rPr>
        <w:t>市市场监管局工作部署，在辖区范围内</w:t>
      </w:r>
      <w:r>
        <w:rPr>
          <w:rFonts w:hint="eastAsia" w:ascii="仿宋" w:hAnsi="仿宋" w:eastAsia="仿宋" w:cs="仿宋"/>
          <w:sz w:val="32"/>
          <w:szCs w:val="32"/>
          <w:lang w:val="en-US" w:eastAsia="zh-CN"/>
        </w:rPr>
        <w:t>持续推进</w:t>
      </w:r>
      <w:r>
        <w:rPr>
          <w:rFonts w:hint="eastAsia" w:ascii="仿宋" w:hAnsi="仿宋" w:eastAsia="仿宋" w:cs="仿宋"/>
          <w:sz w:val="32"/>
          <w:szCs w:val="32"/>
        </w:rPr>
        <w:t>食品安全“守底线、查隐患、保安全”专项行动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为确保行动取得实效，我局组织召开会议进行详细安排部署，明确工作目标、重点任务和方案要求，结合辖区日常监管实际，聚焦容易</w:t>
      </w:r>
      <w:r>
        <w:rPr>
          <w:rFonts w:hint="eastAsia" w:ascii="仿宋" w:hAnsi="仿宋" w:eastAsia="仿宋" w:cs="仿宋"/>
          <w:sz w:val="32"/>
          <w:szCs w:val="32"/>
        </w:rPr>
        <w:t>引发系统性、区域性风险的重点领域、重点环节、重点主体，着重从食品生产、</w:t>
      </w:r>
      <w:r>
        <w:rPr>
          <w:rFonts w:hint="eastAsia" w:ascii="仿宋" w:hAnsi="仿宋" w:eastAsia="仿宋" w:cs="仿宋"/>
          <w:sz w:val="32"/>
          <w:szCs w:val="32"/>
          <w:lang w:val="en-US" w:eastAsia="zh-CN"/>
        </w:rPr>
        <w:t>食品销售、</w:t>
      </w:r>
      <w:r>
        <w:rPr>
          <w:rFonts w:hint="eastAsia" w:ascii="仿宋" w:hAnsi="仿宋" w:eastAsia="仿宋" w:cs="仿宋"/>
          <w:sz w:val="32"/>
          <w:szCs w:val="32"/>
        </w:rPr>
        <w:t>特殊食品、食品抽检监测、食品安全违法行为</w:t>
      </w:r>
      <w:r>
        <w:rPr>
          <w:rFonts w:hint="eastAsia" w:ascii="仿宋" w:hAnsi="仿宋" w:eastAsia="仿宋" w:cs="仿宋"/>
          <w:sz w:val="32"/>
          <w:szCs w:val="32"/>
          <w:lang w:val="en-US" w:eastAsia="zh-CN"/>
        </w:rPr>
        <w:t>等</w:t>
      </w:r>
      <w:r>
        <w:rPr>
          <w:rFonts w:hint="eastAsia" w:ascii="仿宋" w:hAnsi="仿宋" w:eastAsia="仿宋" w:cs="仿宋"/>
          <w:sz w:val="32"/>
          <w:szCs w:val="32"/>
        </w:rPr>
        <w:t>方面排查风险隐患，解决突出问题，严防、严管、严控食品安全风险。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一、</w:t>
      </w:r>
      <w:r>
        <w:rPr>
          <w:rFonts w:hint="eastAsia" w:ascii="仿宋" w:hAnsi="仿宋" w:eastAsia="仿宋" w:cs="仿宋"/>
          <w:sz w:val="32"/>
          <w:szCs w:val="32"/>
          <w:lang w:val="en-US" w:eastAsia="zh-CN"/>
        </w:rPr>
        <w:t>具体工作开展情况：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聚焦食品生产安全监管，深入排查食品的生产环节风险隐患，重点排查食品生产环境卫生条件符合要求、违法添加食品添加剂、购进食品原材料索证索票、保质期等重点问题，排查进货查验、生产过程控制、出厂检验、标识标签等方面存在的风险隐患，加强</w:t>
      </w:r>
      <w:r>
        <w:rPr>
          <w:rFonts w:hint="eastAsia" w:ascii="仿宋" w:hAnsi="仿宋" w:eastAsia="仿宋" w:cs="仿宋"/>
          <w:sz w:val="32"/>
          <w:szCs w:val="32"/>
        </w:rPr>
        <w:t>“</w:t>
      </w:r>
      <w:r>
        <w:rPr>
          <w:rFonts w:hint="eastAsia" w:ascii="仿宋" w:hAnsi="仿宋" w:eastAsia="仿宋" w:cs="仿宋"/>
          <w:sz w:val="32"/>
          <w:szCs w:val="32"/>
          <w:lang w:val="en-US" w:eastAsia="zh-CN"/>
        </w:rPr>
        <w:t>三小</w:t>
      </w:r>
      <w:r>
        <w:rPr>
          <w:rFonts w:hint="eastAsia" w:ascii="仿宋" w:hAnsi="仿宋" w:eastAsia="仿宋" w:cs="仿宋"/>
          <w:sz w:val="32"/>
          <w:szCs w:val="32"/>
        </w:rPr>
        <w:t>”</w:t>
      </w:r>
      <w:r>
        <w:rPr>
          <w:rFonts w:hint="eastAsia" w:ascii="仿宋" w:hAnsi="仿宋" w:eastAsia="仿宋" w:cs="仿宋"/>
          <w:sz w:val="32"/>
          <w:szCs w:val="32"/>
          <w:lang w:eastAsia="zh-CN"/>
        </w:rPr>
        <w:t>、玉米为原料的粮食加工品淀粉及淀粉制品等</w:t>
      </w:r>
      <w:r>
        <w:rPr>
          <w:rFonts w:hint="eastAsia" w:ascii="仿宋" w:hAnsi="仿宋" w:eastAsia="仿宋" w:cs="仿宋"/>
          <w:sz w:val="32"/>
          <w:szCs w:val="32"/>
          <w:lang w:val="en-US" w:eastAsia="zh-CN"/>
        </w:rPr>
        <w:t>专项整治工作，防止出现玉米赤霉烯酮和黄曲霉毒素B1项目超标等情况。</w:t>
      </w:r>
      <w:r>
        <w:rPr>
          <w:rFonts w:hint="eastAsia" w:ascii="仿宋" w:hAnsi="仿宋" w:eastAsia="仿宋" w:cs="仿宋"/>
          <w:sz w:val="32"/>
          <w:szCs w:val="32"/>
          <w:lang w:eastAsia="zh-CN"/>
        </w:rPr>
        <w:t>本月检查生产领域</w:t>
      </w:r>
      <w:r>
        <w:rPr>
          <w:rFonts w:hint="eastAsia" w:ascii="仿宋" w:hAnsi="仿宋" w:eastAsia="仿宋" w:cs="仿宋"/>
          <w:sz w:val="32"/>
          <w:szCs w:val="32"/>
          <w:lang w:val="en-US" w:eastAsia="zh-CN"/>
        </w:rPr>
        <w:t>8家，</w:t>
      </w:r>
      <w:r>
        <w:rPr>
          <w:rFonts w:hint="eastAsia" w:ascii="仿宋" w:hAnsi="仿宋" w:eastAsia="仿宋" w:cs="仿宋"/>
          <w:sz w:val="32"/>
          <w:szCs w:val="32"/>
        </w:rPr>
        <w:t>专项行动开展以来，已检查食品生产企业</w:t>
      </w:r>
      <w:r>
        <w:rPr>
          <w:rFonts w:hint="eastAsia" w:ascii="仿宋" w:hAnsi="仿宋" w:eastAsia="仿宋" w:cs="仿宋"/>
          <w:sz w:val="32"/>
          <w:szCs w:val="32"/>
          <w:lang w:val="en-US" w:eastAsia="zh-CN"/>
        </w:rPr>
        <w:t>87</w:t>
      </w:r>
      <w:r>
        <w:rPr>
          <w:rFonts w:hint="eastAsia" w:ascii="仿宋" w:hAnsi="仿宋" w:eastAsia="仿宋" w:cs="仿宋"/>
          <w:sz w:val="32"/>
          <w:szCs w:val="32"/>
        </w:rPr>
        <w:t>家次，检查生产</w:t>
      </w:r>
      <w:r>
        <w:rPr>
          <w:rFonts w:hint="eastAsia" w:ascii="仿宋" w:hAnsi="仿宋" w:eastAsia="仿宋" w:cs="仿宋"/>
          <w:sz w:val="32"/>
          <w:szCs w:val="32"/>
          <w:lang w:val="en-US" w:eastAsia="zh-CN"/>
        </w:rPr>
        <w:t>加工</w:t>
      </w:r>
      <w:r>
        <w:rPr>
          <w:rFonts w:hint="eastAsia" w:ascii="仿宋" w:hAnsi="仿宋" w:eastAsia="仿宋" w:cs="仿宋"/>
          <w:sz w:val="32"/>
          <w:szCs w:val="32"/>
        </w:rPr>
        <w:t>小作坊</w:t>
      </w:r>
      <w:r>
        <w:rPr>
          <w:rFonts w:hint="eastAsia" w:ascii="仿宋" w:hAnsi="仿宋" w:eastAsia="仿宋" w:cs="仿宋"/>
          <w:sz w:val="32"/>
          <w:szCs w:val="32"/>
          <w:lang w:val="en-US" w:eastAsia="zh-CN"/>
        </w:rPr>
        <w:t>56</w:t>
      </w:r>
      <w:r>
        <w:rPr>
          <w:rFonts w:hint="eastAsia" w:ascii="仿宋" w:hAnsi="仿宋" w:eastAsia="仿宋" w:cs="仿宋"/>
          <w:sz w:val="32"/>
          <w:szCs w:val="32"/>
        </w:rPr>
        <w:t>家次。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聚焦食品流通安全监管，全面排查连锁销售企业及其总部（总店）、配送中心、各门店食品安全主体责任落实情况。严查销售散装熟食无防尘防蝇措施、熟制食品的食用时限不符合要求，销售假冒伪劣食品、过期食品、“三无”食品以及食品销售者索证索票缺失等行为</w:t>
      </w:r>
      <w:r>
        <w:rPr>
          <w:rFonts w:hint="eastAsia" w:ascii="仿宋" w:hAnsi="仿宋" w:eastAsia="仿宋" w:cs="仿宋"/>
          <w:sz w:val="32"/>
          <w:szCs w:val="32"/>
          <w:lang w:eastAsia="zh-CN"/>
        </w:rPr>
        <w:t>。检查销售经营户</w:t>
      </w:r>
      <w:r>
        <w:rPr>
          <w:rFonts w:hint="eastAsia" w:ascii="仿宋" w:hAnsi="仿宋" w:eastAsia="仿宋" w:cs="仿宋"/>
          <w:sz w:val="32"/>
          <w:szCs w:val="32"/>
          <w:lang w:val="en-US" w:eastAsia="zh-CN"/>
        </w:rPr>
        <w:t>113户，6户因未履行索证索票、经营过期食品和经营不符合生产经营要求的食品被处罚。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w:t>
      </w:r>
      <w:r>
        <w:rPr>
          <w:rFonts w:hint="eastAsia" w:ascii="仿宋" w:hAnsi="仿宋" w:eastAsia="仿宋" w:cs="仿宋"/>
          <w:sz w:val="32"/>
          <w:szCs w:val="32"/>
        </w:rPr>
        <w:t>全面开展</w:t>
      </w:r>
      <w:r>
        <w:rPr>
          <w:rFonts w:hint="eastAsia" w:ascii="仿宋" w:hAnsi="仿宋" w:eastAsia="仿宋" w:cs="仿宋"/>
          <w:sz w:val="32"/>
          <w:szCs w:val="32"/>
          <w:lang w:eastAsia="zh-CN"/>
        </w:rPr>
        <w:t>冷链食品</w:t>
      </w:r>
      <w:r>
        <w:rPr>
          <w:rFonts w:hint="eastAsia" w:ascii="仿宋" w:hAnsi="仿宋" w:eastAsia="仿宋" w:cs="仿宋"/>
          <w:sz w:val="32"/>
          <w:szCs w:val="32"/>
        </w:rPr>
        <w:t>专项治理，</w:t>
      </w:r>
      <w:r>
        <w:rPr>
          <w:rFonts w:hint="eastAsia" w:ascii="仿宋" w:hAnsi="仿宋" w:eastAsia="仿宋" w:cs="仿宋"/>
          <w:sz w:val="32"/>
          <w:szCs w:val="32"/>
          <w:lang w:val="en-US" w:eastAsia="zh-CN"/>
        </w:rPr>
        <w:t>按照疫情防控要求，严查销售进口冷链食品不报备及仓外违规采购等，持续做好常态化疫情防控工作。对辖区71户冷链食品经营户进行全覆盖式检查，及时整改检查中发现的问题。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4、聚焦</w:t>
      </w:r>
      <w:r>
        <w:rPr>
          <w:rFonts w:hint="eastAsia" w:ascii="仿宋" w:hAnsi="仿宋" w:eastAsia="仿宋" w:cs="仿宋"/>
          <w:sz w:val="32"/>
          <w:szCs w:val="32"/>
        </w:rPr>
        <w:t>特殊食品</w:t>
      </w:r>
      <w:r>
        <w:rPr>
          <w:rFonts w:hint="eastAsia" w:ascii="仿宋" w:hAnsi="仿宋" w:eastAsia="仿宋" w:cs="仿宋"/>
          <w:sz w:val="32"/>
          <w:szCs w:val="32"/>
          <w:lang w:val="en-US" w:eastAsia="zh-CN"/>
        </w:rPr>
        <w:t>经营环节，以婴幼儿乳粉经营场所为重点，</w:t>
      </w:r>
      <w:r>
        <w:rPr>
          <w:rFonts w:hint="eastAsia" w:ascii="仿宋" w:hAnsi="仿宋" w:eastAsia="仿宋" w:cs="仿宋"/>
          <w:sz w:val="32"/>
          <w:szCs w:val="32"/>
        </w:rPr>
        <w:t>组织开展体系检查和专项检查，</w:t>
      </w:r>
      <w:r>
        <w:rPr>
          <w:rFonts w:hint="eastAsia" w:ascii="仿宋" w:hAnsi="仿宋" w:eastAsia="仿宋" w:cs="仿宋"/>
          <w:sz w:val="32"/>
          <w:szCs w:val="32"/>
          <w:lang w:val="en-US" w:eastAsia="zh-CN"/>
        </w:rPr>
        <w:t>严查销售未按规定注册的婴幼儿配方乳粉及进口婴幼儿奶粉未未落实疫情防控规定、</w:t>
      </w:r>
      <w:r>
        <w:rPr>
          <w:rFonts w:hint="eastAsia" w:ascii="仿宋" w:hAnsi="仿宋" w:eastAsia="仿宋" w:cs="仿宋"/>
          <w:sz w:val="32"/>
          <w:szCs w:val="32"/>
          <w:lang w:eastAsia="zh-CN"/>
        </w:rPr>
        <w:t>非法添加</w:t>
      </w:r>
      <w:r>
        <w:rPr>
          <w:rFonts w:hint="eastAsia" w:ascii="仿宋" w:hAnsi="仿宋" w:eastAsia="仿宋" w:cs="仿宋"/>
          <w:sz w:val="32"/>
          <w:szCs w:val="32"/>
          <w:lang w:val="en-US" w:eastAsia="zh-CN"/>
        </w:rPr>
        <w:t>、</w:t>
      </w:r>
      <w:r>
        <w:rPr>
          <w:rFonts w:hint="eastAsia" w:ascii="仿宋" w:hAnsi="仿宋" w:eastAsia="仿宋" w:cs="仿宋"/>
          <w:sz w:val="32"/>
          <w:szCs w:val="32"/>
        </w:rPr>
        <w:t>虚假宣传、特殊食品与普通食品或者药品混放销售等违法行为。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5、开展食品抽检工作，对消费量大、抽检检测发现问题多的食品为重点抽检品种，加大抽检力度和频次，跟踪并及时处置不合格的产品，预防和消除食品安全风险隐患。</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、案例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经营者要切实履行食品安全主体责任，确保所经营食品质量安全。</w:t>
      </w:r>
      <w:r>
        <w:rPr>
          <w:rFonts w:hint="eastAsia" w:ascii="仿宋" w:hAnsi="仿宋" w:eastAsia="仿宋" w:cs="仿宋"/>
          <w:sz w:val="32"/>
          <w:szCs w:val="32"/>
        </w:rPr>
        <w:t>方城县金波副食商行</w:t>
      </w:r>
      <w:r>
        <w:rPr>
          <w:rFonts w:hint="eastAsia" w:ascii="仿宋" w:hAnsi="仿宋" w:eastAsia="仿宋" w:cs="仿宋"/>
          <w:sz w:val="32"/>
          <w:szCs w:val="32"/>
          <w:lang w:eastAsia="zh-CN"/>
        </w:rPr>
        <w:t>因</w:t>
      </w:r>
      <w:r>
        <w:rPr>
          <w:rFonts w:hint="eastAsia" w:ascii="仿宋" w:hAnsi="仿宋" w:eastAsia="仿宋" w:cs="仿宋"/>
          <w:sz w:val="32"/>
          <w:szCs w:val="32"/>
        </w:rPr>
        <w:t>采购食品时未按规定查验供货者的许可证</w:t>
      </w:r>
      <w:r>
        <w:rPr>
          <w:rFonts w:hint="eastAsia" w:ascii="仿宋" w:hAnsi="仿宋" w:eastAsia="仿宋" w:cs="仿宋"/>
          <w:sz w:val="32"/>
          <w:szCs w:val="32"/>
          <w:lang w:eastAsia="zh-CN"/>
        </w:rPr>
        <w:t>被立案调查，罚款</w:t>
      </w:r>
      <w:r>
        <w:rPr>
          <w:rFonts w:hint="eastAsia" w:ascii="仿宋" w:hAnsi="仿宋" w:eastAsia="仿宋" w:cs="仿宋"/>
          <w:sz w:val="32"/>
          <w:szCs w:val="32"/>
          <w:lang w:val="en-US" w:eastAsia="zh-CN"/>
        </w:rPr>
        <w:t>5500元。</w:t>
      </w:r>
      <w:r>
        <w:rPr>
          <w:rFonts w:hint="eastAsia" w:ascii="仿宋" w:hAnsi="仿宋" w:eastAsia="仿宋" w:cs="仿宋"/>
          <w:sz w:val="32"/>
          <w:szCs w:val="32"/>
        </w:rPr>
        <w:t>2022年4月18日，</w:t>
      </w:r>
      <w:r>
        <w:rPr>
          <w:rFonts w:hint="eastAsia" w:ascii="仿宋" w:hAnsi="仿宋" w:eastAsia="仿宋" w:cs="仿宋"/>
          <w:sz w:val="32"/>
          <w:szCs w:val="32"/>
          <w:lang w:eastAsia="zh-CN"/>
        </w:rPr>
        <w:t>县</w:t>
      </w:r>
      <w:r>
        <w:rPr>
          <w:rFonts w:hint="eastAsia" w:ascii="仿宋" w:hAnsi="仿宋" w:eastAsia="仿宋" w:cs="仿宋"/>
          <w:sz w:val="32"/>
          <w:szCs w:val="32"/>
        </w:rPr>
        <w:t>局执法人员对方城县金波副食商行的营业场所进行检查发现，在其营业场所内的货架上摆放待售食品标识为：1、石家庄永盛乳业有限公司生产的简醇5箱、济南伊利乳业有限责任公司生产的舒化奶6箱，现场</w:t>
      </w:r>
      <w:r>
        <w:rPr>
          <w:rFonts w:hint="eastAsia" w:ascii="仿宋" w:hAnsi="仿宋" w:eastAsia="仿宋" w:cs="仿宋"/>
          <w:sz w:val="32"/>
          <w:szCs w:val="32"/>
          <w:lang w:eastAsia="zh-CN"/>
        </w:rPr>
        <w:t>检查不能</w:t>
      </w:r>
      <w:r>
        <w:rPr>
          <w:rFonts w:hint="eastAsia" w:ascii="仿宋" w:hAnsi="仿宋" w:eastAsia="仿宋" w:cs="仿宋"/>
          <w:sz w:val="32"/>
          <w:szCs w:val="32"/>
        </w:rPr>
        <w:t>提供购进上述供货者的许可证。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仿宋" w:hAnsi="仿宋" w:eastAsia="仿宋" w:cs="仿宋"/>
          <w:sz w:val="32"/>
          <w:szCs w:val="32"/>
          <w:lang w:eastAsia="zh-CN"/>
        </w:rPr>
        <w:t>经查，</w:t>
      </w:r>
      <w:r>
        <w:rPr>
          <w:rFonts w:hint="eastAsia" w:ascii="仿宋" w:hAnsi="仿宋" w:eastAsia="仿宋" w:cs="仿宋"/>
          <w:sz w:val="32"/>
          <w:szCs w:val="32"/>
        </w:rPr>
        <w:t>当事人购进上述食品时只查验了上述食品外包装上的标注内容和合格证明，而未按规定查验供货者的许可证，其行为违反了《中华人民共和国食品安全法》第五十三条第一款的规定，依据《中华人民共和国食品安全法》第一百二十六条第一款第（三）项的规定，依法对当事人作出了方市监责令改正通知书和当场行政处罚决定书，</w:t>
      </w:r>
      <w:r>
        <w:rPr>
          <w:rFonts w:hint="eastAsia" w:ascii="仿宋" w:hAnsi="仿宋" w:eastAsia="仿宋" w:cs="仿宋"/>
          <w:sz w:val="32"/>
          <w:szCs w:val="32"/>
          <w:lang w:eastAsia="zh-CN"/>
        </w:rPr>
        <w:t>至三次</w:t>
      </w:r>
      <w:r>
        <w:rPr>
          <w:rFonts w:hint="eastAsia" w:ascii="仿宋" w:hAnsi="仿宋" w:eastAsia="仿宋" w:cs="仿宋"/>
          <w:sz w:val="32"/>
          <w:szCs w:val="32"/>
        </w:rPr>
        <w:t>对该店检查时当事人</w:t>
      </w:r>
      <w:r>
        <w:rPr>
          <w:rFonts w:hint="eastAsia" w:ascii="仿宋" w:hAnsi="仿宋" w:eastAsia="仿宋" w:cs="仿宋"/>
          <w:sz w:val="32"/>
          <w:szCs w:val="32"/>
          <w:lang w:eastAsia="zh-CN"/>
        </w:rPr>
        <w:t>都</w:t>
      </w:r>
      <w:r>
        <w:rPr>
          <w:rFonts w:hint="eastAsia" w:ascii="仿宋" w:hAnsi="仿宋" w:eastAsia="仿宋" w:cs="仿宋"/>
          <w:sz w:val="32"/>
          <w:szCs w:val="32"/>
        </w:rPr>
        <w:t>未按规定改正上述违法经营行为</w:t>
      </w:r>
      <w:r>
        <w:rPr>
          <w:rFonts w:hint="eastAsia" w:ascii="仿宋" w:hAnsi="仿宋" w:eastAsia="仿宋" w:cs="仿宋"/>
          <w:sz w:val="32"/>
          <w:szCs w:val="32"/>
          <w:lang w:eastAsia="zh-CN"/>
        </w:rPr>
        <w:t>。</w:t>
      </w:r>
      <w:r>
        <w:rPr>
          <w:rFonts w:hint="eastAsia" w:ascii="仿宋" w:hAnsi="仿宋" w:eastAsia="仿宋" w:cs="仿宋"/>
          <w:sz w:val="32"/>
          <w:szCs w:val="32"/>
        </w:rPr>
        <w:t>方城县金波副食商行</w:t>
      </w:r>
      <w:r>
        <w:rPr>
          <w:rFonts w:hint="eastAsia" w:ascii="仿宋" w:hAnsi="仿宋" w:eastAsia="仿宋" w:cs="仿宋"/>
          <w:sz w:val="32"/>
          <w:szCs w:val="32"/>
        </w:rPr>
        <w:t>采购食品时未按规定查验供货者的许可证的行为，违反了《中华人民共和国食品安全法》第五十三条第一款的规定，依据《中华人民共和国食品安全法》第一百二十六条第一款：“违反本法规定，有下列情形之一的，由县级以上人民政府食品药品监督管理部门责令改正，给予警告；拒不改正的，处五千元以上五万元以下罚款；情节严重的，责令停产停业，直至吊销许可证”第（三）项：“食品、食品添加剂生产经营者进货时未查验许可证和相关证明文件，或者未按规定建立并遵守进货查验记录、出厂检验记录和销售记录制度”的规定</w:t>
      </w:r>
      <w:r>
        <w:rPr>
          <w:rFonts w:hint="eastAsia" w:ascii="仿宋" w:hAnsi="仿宋" w:eastAsia="仿宋" w:cs="仿宋"/>
          <w:sz w:val="32"/>
          <w:szCs w:val="32"/>
          <w:lang w:eastAsia="zh-CN"/>
        </w:rPr>
        <w:t>，</w:t>
      </w:r>
      <w:r>
        <w:rPr>
          <w:rFonts w:hint="eastAsia" w:ascii="仿宋" w:hAnsi="仿宋" w:eastAsia="仿宋" w:cs="仿宋"/>
          <w:sz w:val="32"/>
          <w:szCs w:val="32"/>
        </w:rPr>
        <w:t>责令当事人改正上述违法行为并作如下处罚：罚款5500元。</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t>2022年6月28日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Njc4NTA5OGUyMmY2YmVkYjA3MzU4NWZiMThlMDYifQ=="/>
  </w:docVars>
  <w:rsids>
    <w:rsidRoot w:val="3CA8304A"/>
    <w:rsid w:val="02FF201F"/>
    <w:rsid w:val="04904FA7"/>
    <w:rsid w:val="05732E84"/>
    <w:rsid w:val="05C620B3"/>
    <w:rsid w:val="067032E2"/>
    <w:rsid w:val="073E518E"/>
    <w:rsid w:val="07D907EE"/>
    <w:rsid w:val="09581E0B"/>
    <w:rsid w:val="096B7345"/>
    <w:rsid w:val="0A0A57FB"/>
    <w:rsid w:val="0BAF1ECE"/>
    <w:rsid w:val="0C5C399A"/>
    <w:rsid w:val="0C8D68F1"/>
    <w:rsid w:val="0CAE6912"/>
    <w:rsid w:val="0CEE4F60"/>
    <w:rsid w:val="0D5325AB"/>
    <w:rsid w:val="0DC21F49"/>
    <w:rsid w:val="0E6574A4"/>
    <w:rsid w:val="0EE54141"/>
    <w:rsid w:val="0F696B20"/>
    <w:rsid w:val="0F904BE6"/>
    <w:rsid w:val="0FAC2EB1"/>
    <w:rsid w:val="0FD20B69"/>
    <w:rsid w:val="0FDC66AE"/>
    <w:rsid w:val="0FEB1C2B"/>
    <w:rsid w:val="10B464C1"/>
    <w:rsid w:val="10B84B6F"/>
    <w:rsid w:val="12E50BB3"/>
    <w:rsid w:val="1412070C"/>
    <w:rsid w:val="144F79ED"/>
    <w:rsid w:val="16E82A20"/>
    <w:rsid w:val="16FD0823"/>
    <w:rsid w:val="17836BED"/>
    <w:rsid w:val="18216A67"/>
    <w:rsid w:val="184719C8"/>
    <w:rsid w:val="193B777F"/>
    <w:rsid w:val="198C3EF0"/>
    <w:rsid w:val="19E03E83"/>
    <w:rsid w:val="19E51499"/>
    <w:rsid w:val="1A404921"/>
    <w:rsid w:val="1C5744B5"/>
    <w:rsid w:val="1C5D5C5E"/>
    <w:rsid w:val="1D772D50"/>
    <w:rsid w:val="1E3C0F0D"/>
    <w:rsid w:val="1E401394"/>
    <w:rsid w:val="1ED61CF8"/>
    <w:rsid w:val="1F2779A0"/>
    <w:rsid w:val="21276967"/>
    <w:rsid w:val="21E62252"/>
    <w:rsid w:val="22317971"/>
    <w:rsid w:val="226A4C31"/>
    <w:rsid w:val="22DA1DB7"/>
    <w:rsid w:val="2309444A"/>
    <w:rsid w:val="235D4796"/>
    <w:rsid w:val="241A4435"/>
    <w:rsid w:val="256B326E"/>
    <w:rsid w:val="296C5733"/>
    <w:rsid w:val="29C3060A"/>
    <w:rsid w:val="2A0600E3"/>
    <w:rsid w:val="2C043A01"/>
    <w:rsid w:val="2C047EA4"/>
    <w:rsid w:val="2C695F59"/>
    <w:rsid w:val="2C772424"/>
    <w:rsid w:val="2C9254B0"/>
    <w:rsid w:val="2CD94E8D"/>
    <w:rsid w:val="2E141EF5"/>
    <w:rsid w:val="2F23139B"/>
    <w:rsid w:val="312863E3"/>
    <w:rsid w:val="32335040"/>
    <w:rsid w:val="33B81806"/>
    <w:rsid w:val="34207846"/>
    <w:rsid w:val="355157DD"/>
    <w:rsid w:val="367E13CF"/>
    <w:rsid w:val="36D6068F"/>
    <w:rsid w:val="37712166"/>
    <w:rsid w:val="37BF7375"/>
    <w:rsid w:val="38CC58A6"/>
    <w:rsid w:val="3CA8304A"/>
    <w:rsid w:val="3CD13772"/>
    <w:rsid w:val="3F132D74"/>
    <w:rsid w:val="3F4B0718"/>
    <w:rsid w:val="40D37F31"/>
    <w:rsid w:val="42552DB0"/>
    <w:rsid w:val="42EB443E"/>
    <w:rsid w:val="441A605F"/>
    <w:rsid w:val="44832D3F"/>
    <w:rsid w:val="45C920D3"/>
    <w:rsid w:val="45E22BAD"/>
    <w:rsid w:val="47072FAE"/>
    <w:rsid w:val="472961BD"/>
    <w:rsid w:val="473C62ED"/>
    <w:rsid w:val="47AD2D46"/>
    <w:rsid w:val="48EA3B26"/>
    <w:rsid w:val="4B8A67AF"/>
    <w:rsid w:val="4C125E18"/>
    <w:rsid w:val="4C3B4DC5"/>
    <w:rsid w:val="4CA0731E"/>
    <w:rsid w:val="4CC50B32"/>
    <w:rsid w:val="4D5C3245"/>
    <w:rsid w:val="4E92199C"/>
    <w:rsid w:val="4FFE13E4"/>
    <w:rsid w:val="50245B70"/>
    <w:rsid w:val="502B33A2"/>
    <w:rsid w:val="50AF18DD"/>
    <w:rsid w:val="50D76647"/>
    <w:rsid w:val="510F46E9"/>
    <w:rsid w:val="538232D9"/>
    <w:rsid w:val="54C94F38"/>
    <w:rsid w:val="55FD30EB"/>
    <w:rsid w:val="561A1EEF"/>
    <w:rsid w:val="56A30136"/>
    <w:rsid w:val="581B28D1"/>
    <w:rsid w:val="583A1077"/>
    <w:rsid w:val="58ED38EB"/>
    <w:rsid w:val="5A7E65C8"/>
    <w:rsid w:val="5A9D30EE"/>
    <w:rsid w:val="5E656A9C"/>
    <w:rsid w:val="60F577E0"/>
    <w:rsid w:val="636626DD"/>
    <w:rsid w:val="6381535B"/>
    <w:rsid w:val="65085608"/>
    <w:rsid w:val="65A45331"/>
    <w:rsid w:val="65A672FB"/>
    <w:rsid w:val="66B07D06"/>
    <w:rsid w:val="66C0619B"/>
    <w:rsid w:val="6AC02C0D"/>
    <w:rsid w:val="6BC73B27"/>
    <w:rsid w:val="6CD70509"/>
    <w:rsid w:val="6E241675"/>
    <w:rsid w:val="6FAE3E82"/>
    <w:rsid w:val="70486FB9"/>
    <w:rsid w:val="71285068"/>
    <w:rsid w:val="719646C8"/>
    <w:rsid w:val="71D40D4C"/>
    <w:rsid w:val="723B526F"/>
    <w:rsid w:val="74D20FB7"/>
    <w:rsid w:val="74DF0BB1"/>
    <w:rsid w:val="75267B11"/>
    <w:rsid w:val="75B81BC3"/>
    <w:rsid w:val="75D27C98"/>
    <w:rsid w:val="76830F93"/>
    <w:rsid w:val="76B61368"/>
    <w:rsid w:val="77446974"/>
    <w:rsid w:val="78D90CB9"/>
    <w:rsid w:val="78FB60E0"/>
    <w:rsid w:val="798117D6"/>
    <w:rsid w:val="79F20909"/>
    <w:rsid w:val="7BA35AB9"/>
    <w:rsid w:val="7C5C5DD2"/>
    <w:rsid w:val="7DA04D2C"/>
    <w:rsid w:val="7E5356EF"/>
    <w:rsid w:val="7FFD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1543</Words>
  <Characters>1563</Characters>
  <Lines>0</Lines>
  <Paragraphs>0</Paragraphs>
  <TotalTime>17</TotalTime>
  <ScaleCrop>false</ScaleCrop>
  <LinksUpToDate>false</LinksUpToDate>
  <CharactersWithSpaces>1564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2022-03-29T05:48:00Z</dcterms:created>
  <dc:creator>Administrator</dc:creator>
  <cp:lastModifiedBy>football</cp:lastModifiedBy>
  <dcterms:modified xsi:type="dcterms:W3CDTF">2022-06-28T01:36:43Z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E314C7367FCD4C889AA05B62027E73C5</vt:lpwstr>
  </property>
</Properties>
</file>